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0338A" w14:textId="04159B92" w:rsidR="005431E7" w:rsidRPr="002D2A0D" w:rsidRDefault="002D2A0D" w:rsidP="005431E7">
      <w:pPr>
        <w:spacing w:after="0" w:line="240" w:lineRule="auto"/>
        <w:rPr>
          <w:rFonts w:ascii="Times New Roman" w:hAnsi="Times New Roman" w:cs="Times New Roman"/>
          <w:b/>
          <w:bCs/>
          <w:sz w:val="28"/>
          <w:szCs w:val="28"/>
        </w:rPr>
      </w:pPr>
      <w:r w:rsidRPr="002D2A0D">
        <w:rPr>
          <w:rFonts w:ascii="Times New Roman" w:hAnsi="Times New Roman" w:cs="Times New Roman"/>
          <w:b/>
          <w:bCs/>
          <w:sz w:val="28"/>
          <w:szCs w:val="28"/>
        </w:rPr>
        <w:t xml:space="preserve">5. Kupní smlouva na prodej </w:t>
      </w:r>
      <w:proofErr w:type="spellStart"/>
      <w:r w:rsidRPr="002D2A0D">
        <w:rPr>
          <w:rFonts w:ascii="Times New Roman" w:hAnsi="Times New Roman" w:cs="Times New Roman"/>
          <w:b/>
          <w:bCs/>
          <w:sz w:val="28"/>
          <w:szCs w:val="28"/>
        </w:rPr>
        <w:t>p.č</w:t>
      </w:r>
      <w:proofErr w:type="spellEnd"/>
      <w:r w:rsidRPr="002D2A0D">
        <w:rPr>
          <w:rFonts w:ascii="Times New Roman" w:hAnsi="Times New Roman" w:cs="Times New Roman"/>
          <w:b/>
          <w:bCs/>
          <w:sz w:val="28"/>
          <w:szCs w:val="28"/>
        </w:rPr>
        <w:t xml:space="preserve">. 1099/5 a 1099/7 k. </w:t>
      </w:r>
      <w:proofErr w:type="spellStart"/>
      <w:r w:rsidRPr="002D2A0D">
        <w:rPr>
          <w:rFonts w:ascii="Times New Roman" w:hAnsi="Times New Roman" w:cs="Times New Roman"/>
          <w:b/>
          <w:bCs/>
          <w:sz w:val="28"/>
          <w:szCs w:val="28"/>
        </w:rPr>
        <w:t>ú.</w:t>
      </w:r>
      <w:proofErr w:type="spellEnd"/>
      <w:r w:rsidRPr="002D2A0D">
        <w:rPr>
          <w:rFonts w:ascii="Times New Roman" w:hAnsi="Times New Roman" w:cs="Times New Roman"/>
          <w:b/>
          <w:bCs/>
          <w:sz w:val="28"/>
          <w:szCs w:val="28"/>
        </w:rPr>
        <w:t xml:space="preserve"> Psáry</w:t>
      </w:r>
    </w:p>
    <w:p w14:paraId="073D4087" w14:textId="77777777" w:rsidR="002D2A0D" w:rsidRPr="002D2A0D" w:rsidRDefault="002D2A0D" w:rsidP="005431E7">
      <w:pPr>
        <w:spacing w:after="0" w:line="240" w:lineRule="auto"/>
        <w:rPr>
          <w:rFonts w:ascii="Times New Roman" w:hAnsi="Times New Roman" w:cs="Times New Roman"/>
          <w:b/>
          <w:bCs/>
          <w:sz w:val="32"/>
          <w:szCs w:val="32"/>
        </w:rPr>
      </w:pPr>
    </w:p>
    <w:p w14:paraId="6333A65F" w14:textId="77777777" w:rsidR="00BD2CDF" w:rsidRPr="00BD2CDF" w:rsidRDefault="00BD2CDF" w:rsidP="00BD2CDF">
      <w:pPr>
        <w:rPr>
          <w:rFonts w:ascii="Times New Roman" w:hAnsi="Times New Roman" w:cs="Times New Roman"/>
          <w:sz w:val="28"/>
          <w:szCs w:val="28"/>
        </w:rPr>
      </w:pPr>
      <w:r w:rsidRPr="00BD2CDF">
        <w:rPr>
          <w:rFonts w:ascii="Times New Roman" w:hAnsi="Times New Roman" w:cs="Times New Roman"/>
          <w:sz w:val="28"/>
          <w:szCs w:val="28"/>
        </w:rPr>
        <w:t xml:space="preserve">V souvislosti se stavbou veřejně prospěšné stavby dopravní infrastruktury „D3 0301 Praha-Jílové“  byla obec Psáry oslovena investorem ŘSD prodat dva pozemky na okraji katastrálního území obce o celkové výměře  441 m2 ( 350 + 91). Pozemky jsou oddělené z původního pozemku </w:t>
      </w:r>
      <w:proofErr w:type="spellStart"/>
      <w:r w:rsidRPr="00BD2CDF">
        <w:rPr>
          <w:rFonts w:ascii="Times New Roman" w:hAnsi="Times New Roman" w:cs="Times New Roman"/>
          <w:sz w:val="28"/>
          <w:szCs w:val="28"/>
        </w:rPr>
        <w:t>parc.č</w:t>
      </w:r>
      <w:proofErr w:type="spellEnd"/>
      <w:r w:rsidRPr="00BD2CDF">
        <w:rPr>
          <w:rFonts w:ascii="Times New Roman" w:hAnsi="Times New Roman" w:cs="Times New Roman"/>
          <w:sz w:val="28"/>
          <w:szCs w:val="28"/>
        </w:rPr>
        <w:t>. 1099 v </w:t>
      </w:r>
      <w:proofErr w:type="spellStart"/>
      <w:r w:rsidRPr="00BD2CDF">
        <w:rPr>
          <w:rFonts w:ascii="Times New Roman" w:hAnsi="Times New Roman" w:cs="Times New Roman"/>
          <w:sz w:val="28"/>
          <w:szCs w:val="28"/>
        </w:rPr>
        <w:t>k.ú</w:t>
      </w:r>
      <w:proofErr w:type="spellEnd"/>
      <w:r w:rsidRPr="00BD2CDF">
        <w:rPr>
          <w:rFonts w:ascii="Times New Roman" w:hAnsi="Times New Roman" w:cs="Times New Roman"/>
          <w:sz w:val="28"/>
          <w:szCs w:val="28"/>
        </w:rPr>
        <w:t>. Psáry, který je veden jako ostatní plocha. Uvedené pozemky jsou potřebné pro realizaci veřejně prospěšné stavby dopravní infrastruktury. Obec nesouhlasila s bezplatným převodem a dle zákona č.416/2009 Sb., o urychlení výstavby strategicky významné infrastruktury, kdy na základě znaleckého posudku je stanovena obvyklá cena nemovitosti dle jejího skutečného stavu, byla pro návrh kupní ceny obvyklá cena navýšena 8x. Celková cena za prodej těchto pozemků činí  564 480,-Kč.</w:t>
      </w:r>
    </w:p>
    <w:p w14:paraId="4F82786E" w14:textId="77777777" w:rsidR="00BD2CDF" w:rsidRPr="00BD2CDF" w:rsidRDefault="00BD2CDF" w:rsidP="00BD2CDF">
      <w:pPr>
        <w:rPr>
          <w:rFonts w:ascii="Times New Roman" w:hAnsi="Times New Roman" w:cs="Times New Roman"/>
          <w:sz w:val="28"/>
          <w:szCs w:val="28"/>
        </w:rPr>
      </w:pPr>
      <w:r w:rsidRPr="00BD2CDF">
        <w:rPr>
          <w:rFonts w:ascii="Times New Roman" w:hAnsi="Times New Roman" w:cs="Times New Roman"/>
          <w:sz w:val="28"/>
          <w:szCs w:val="28"/>
        </w:rPr>
        <w:t>Návrh ceny a její výpočet je doložen znaleckým posudkem.</w:t>
      </w:r>
    </w:p>
    <w:p w14:paraId="1700BB8D" w14:textId="77777777" w:rsidR="005B16D1" w:rsidRPr="00434680" w:rsidRDefault="005B16D1" w:rsidP="002615F5">
      <w:pPr>
        <w:rPr>
          <w:rFonts w:ascii="Times New Roman" w:hAnsi="Times New Roman" w:cs="Times New Roman"/>
          <w:b/>
          <w:sz w:val="28"/>
          <w:szCs w:val="28"/>
        </w:rPr>
      </w:pPr>
    </w:p>
    <w:p w14:paraId="2E5F4723" w14:textId="77777777" w:rsidR="002615F5" w:rsidRPr="002615F5" w:rsidRDefault="002615F5" w:rsidP="002615F5">
      <w:pPr>
        <w:rPr>
          <w:rFonts w:ascii="Times New Roman" w:hAnsi="Times New Roman" w:cs="Times New Roman"/>
          <w:sz w:val="28"/>
          <w:szCs w:val="28"/>
        </w:rPr>
      </w:pPr>
      <w:r w:rsidRPr="002615F5">
        <w:rPr>
          <w:rFonts w:ascii="Times New Roman" w:hAnsi="Times New Roman" w:cs="Times New Roman"/>
          <w:b/>
          <w:bCs/>
          <w:sz w:val="28"/>
          <w:szCs w:val="28"/>
        </w:rPr>
        <w:t xml:space="preserve">Návrh usnesení: </w:t>
      </w:r>
      <w:r w:rsidRPr="002615F5">
        <w:rPr>
          <w:rFonts w:ascii="Times New Roman" w:hAnsi="Times New Roman" w:cs="Times New Roman"/>
          <w:b/>
          <w:bCs/>
          <w:sz w:val="28"/>
          <w:szCs w:val="28"/>
        </w:rPr>
        <w:br/>
      </w:r>
      <w:r w:rsidRPr="002615F5">
        <w:rPr>
          <w:rFonts w:ascii="Times New Roman" w:hAnsi="Times New Roman" w:cs="Times New Roman"/>
          <w:sz w:val="28"/>
          <w:szCs w:val="28"/>
        </w:rPr>
        <w:t>Zastupitelstvo přijalo toto usnesení:</w:t>
      </w:r>
    </w:p>
    <w:p w14:paraId="5670B36F" w14:textId="72340D45" w:rsidR="002615F5" w:rsidRDefault="002D2A0D" w:rsidP="002D2A0D">
      <w:pPr>
        <w:pStyle w:val="Odstavecseseznamem"/>
        <w:numPr>
          <w:ilvl w:val="0"/>
          <w:numId w:val="3"/>
        </w:numPr>
        <w:tabs>
          <w:tab w:val="left" w:pos="284"/>
        </w:tabs>
        <w:ind w:left="0" w:firstLine="0"/>
        <w:rPr>
          <w:rFonts w:ascii="Times New Roman" w:hAnsi="Times New Roman" w:cs="Times New Roman"/>
          <w:sz w:val="28"/>
          <w:szCs w:val="28"/>
        </w:rPr>
      </w:pPr>
      <w:r>
        <w:rPr>
          <w:rFonts w:ascii="Times New Roman" w:hAnsi="Times New Roman" w:cs="Times New Roman"/>
          <w:b/>
          <w:bCs/>
          <w:sz w:val="28"/>
          <w:szCs w:val="28"/>
        </w:rPr>
        <w:t>schvaluje</w:t>
      </w:r>
      <w:r w:rsidR="002615F5" w:rsidRPr="002615F5">
        <w:rPr>
          <w:rFonts w:ascii="Times New Roman" w:hAnsi="Times New Roman" w:cs="Times New Roman"/>
          <w:b/>
          <w:bCs/>
          <w:sz w:val="28"/>
          <w:szCs w:val="28"/>
        </w:rPr>
        <w:br/>
      </w:r>
      <w:r>
        <w:rPr>
          <w:rFonts w:ascii="Times New Roman" w:hAnsi="Times New Roman" w:cs="Times New Roman"/>
          <w:sz w:val="28"/>
          <w:szCs w:val="28"/>
        </w:rPr>
        <w:t xml:space="preserve">Uzavření Kupní smlouvy mezi Obcí Psáry (prodávající) a Ředitelstvím silnic a dálnic </w:t>
      </w:r>
      <w:proofErr w:type="spellStart"/>
      <w:r>
        <w:rPr>
          <w:rFonts w:ascii="Times New Roman" w:hAnsi="Times New Roman" w:cs="Times New Roman"/>
          <w:sz w:val="28"/>
          <w:szCs w:val="28"/>
        </w:rPr>
        <w:t>s.p</w:t>
      </w:r>
      <w:proofErr w:type="spellEnd"/>
      <w:r>
        <w:rPr>
          <w:rFonts w:ascii="Times New Roman" w:hAnsi="Times New Roman" w:cs="Times New Roman"/>
          <w:sz w:val="28"/>
          <w:szCs w:val="28"/>
        </w:rPr>
        <w:t xml:space="preserve">. (kupující) na pozemky </w:t>
      </w:r>
      <w:proofErr w:type="spellStart"/>
      <w:r>
        <w:rPr>
          <w:rFonts w:ascii="Times New Roman" w:hAnsi="Times New Roman" w:cs="Times New Roman"/>
          <w:sz w:val="28"/>
          <w:szCs w:val="28"/>
        </w:rPr>
        <w:t>parc</w:t>
      </w:r>
      <w:proofErr w:type="spellEnd"/>
      <w:r>
        <w:rPr>
          <w:rFonts w:ascii="Times New Roman" w:hAnsi="Times New Roman" w:cs="Times New Roman"/>
          <w:sz w:val="28"/>
          <w:szCs w:val="28"/>
        </w:rPr>
        <w:t xml:space="preserve">. č. 1099/5, ostatní plocha o výměře 350 m² a </w:t>
      </w:r>
      <w:proofErr w:type="spellStart"/>
      <w:r>
        <w:rPr>
          <w:rFonts w:ascii="Times New Roman" w:hAnsi="Times New Roman" w:cs="Times New Roman"/>
          <w:sz w:val="28"/>
          <w:szCs w:val="28"/>
        </w:rPr>
        <w:t>parc.č</w:t>
      </w:r>
      <w:proofErr w:type="spellEnd"/>
      <w:r>
        <w:rPr>
          <w:rFonts w:ascii="Times New Roman" w:hAnsi="Times New Roman" w:cs="Times New Roman"/>
          <w:sz w:val="28"/>
          <w:szCs w:val="28"/>
        </w:rPr>
        <w:t xml:space="preserve">. 1099/7, ostatní plocha o výměře 91 </w:t>
      </w:r>
      <w:r>
        <w:rPr>
          <w:rFonts w:ascii="Times New Roman" w:hAnsi="Times New Roman" w:cs="Times New Roman"/>
          <w:sz w:val="28"/>
          <w:szCs w:val="28"/>
        </w:rPr>
        <w:t>m²</w:t>
      </w:r>
      <w:r>
        <w:rPr>
          <w:rFonts w:ascii="Times New Roman" w:hAnsi="Times New Roman" w:cs="Times New Roman"/>
          <w:sz w:val="28"/>
          <w:szCs w:val="28"/>
        </w:rPr>
        <w:t xml:space="preserve"> v k. </w:t>
      </w:r>
      <w:proofErr w:type="spellStart"/>
      <w:r>
        <w:rPr>
          <w:rFonts w:ascii="Times New Roman" w:hAnsi="Times New Roman" w:cs="Times New Roman"/>
          <w:sz w:val="28"/>
          <w:szCs w:val="28"/>
        </w:rPr>
        <w:t>ú.</w:t>
      </w:r>
      <w:proofErr w:type="spellEnd"/>
      <w:r>
        <w:rPr>
          <w:rFonts w:ascii="Times New Roman" w:hAnsi="Times New Roman" w:cs="Times New Roman"/>
          <w:sz w:val="28"/>
          <w:szCs w:val="28"/>
        </w:rPr>
        <w:t xml:space="preserve"> Psáry v souvislosti se stavbou „D3 0301 Praha-Jílové“ za cenu celkem 564.480,- Kč. </w:t>
      </w:r>
    </w:p>
    <w:p w14:paraId="2D72C74A" w14:textId="77777777" w:rsidR="00AB12CA" w:rsidRPr="002615F5" w:rsidRDefault="00AB12CA" w:rsidP="002615F5">
      <w:pPr>
        <w:pStyle w:val="Odstavecseseznamem"/>
        <w:tabs>
          <w:tab w:val="left" w:pos="284"/>
        </w:tabs>
        <w:ind w:left="0"/>
        <w:rPr>
          <w:rFonts w:ascii="Times New Roman" w:hAnsi="Times New Roman" w:cs="Times New Roman"/>
          <w:sz w:val="28"/>
          <w:szCs w:val="28"/>
        </w:rPr>
      </w:pPr>
    </w:p>
    <w:p w14:paraId="53903391" w14:textId="175BA582" w:rsidR="005431E7" w:rsidRPr="00AB12CA" w:rsidRDefault="002615F5" w:rsidP="002D2A0D">
      <w:pPr>
        <w:pStyle w:val="Odstavecseseznamem"/>
        <w:tabs>
          <w:tab w:val="left" w:pos="284"/>
        </w:tabs>
        <w:ind w:left="0"/>
        <w:rPr>
          <w:rFonts w:ascii="Times New Roman" w:hAnsi="Times New Roman" w:cs="Times New Roman"/>
          <w:sz w:val="28"/>
          <w:szCs w:val="28"/>
        </w:rPr>
      </w:pPr>
      <w:r w:rsidRPr="002615F5">
        <w:rPr>
          <w:rFonts w:ascii="Times New Roman" w:hAnsi="Times New Roman" w:cs="Times New Roman"/>
          <w:b/>
          <w:sz w:val="28"/>
          <w:szCs w:val="28"/>
        </w:rPr>
        <w:t>I</w:t>
      </w:r>
      <w:r w:rsidR="00AB12CA" w:rsidRPr="00AB12CA">
        <w:rPr>
          <w:rFonts w:ascii="Times New Roman" w:hAnsi="Times New Roman" w:cs="Times New Roman"/>
          <w:b/>
          <w:bCs/>
          <w:sz w:val="28"/>
          <w:szCs w:val="28"/>
        </w:rPr>
        <w:t>I.</w:t>
      </w:r>
      <w:r w:rsidR="00AB12CA">
        <w:rPr>
          <w:rFonts w:ascii="Times New Roman" w:hAnsi="Times New Roman" w:cs="Times New Roman"/>
          <w:b/>
          <w:bCs/>
          <w:sz w:val="28"/>
          <w:szCs w:val="28"/>
        </w:rPr>
        <w:t xml:space="preserve"> </w:t>
      </w:r>
      <w:r w:rsidRPr="00AB12CA">
        <w:rPr>
          <w:rFonts w:ascii="Times New Roman" w:hAnsi="Times New Roman" w:cs="Times New Roman"/>
          <w:b/>
          <w:bCs/>
          <w:sz w:val="28"/>
          <w:szCs w:val="28"/>
        </w:rPr>
        <w:t>p o v ě ř u j e</w:t>
      </w:r>
      <w:r w:rsidRPr="00AB12CA">
        <w:rPr>
          <w:rFonts w:ascii="Times New Roman" w:hAnsi="Times New Roman" w:cs="Times New Roman"/>
          <w:b/>
          <w:bCs/>
          <w:sz w:val="28"/>
          <w:szCs w:val="28"/>
        </w:rPr>
        <w:br/>
      </w:r>
      <w:r w:rsidRPr="00AB12CA">
        <w:rPr>
          <w:rFonts w:ascii="Times New Roman" w:hAnsi="Times New Roman" w:cs="Times New Roman"/>
          <w:sz w:val="28"/>
          <w:szCs w:val="28"/>
        </w:rPr>
        <w:t xml:space="preserve">Starostku Vlasu Málkovou podpisem </w:t>
      </w:r>
      <w:r w:rsidR="002D2A0D">
        <w:rPr>
          <w:rFonts w:ascii="Times New Roman" w:hAnsi="Times New Roman" w:cs="Times New Roman"/>
          <w:sz w:val="28"/>
          <w:szCs w:val="28"/>
        </w:rPr>
        <w:t>této</w:t>
      </w:r>
      <w:r w:rsidRPr="00AB12CA">
        <w:rPr>
          <w:rFonts w:ascii="Times New Roman" w:hAnsi="Times New Roman" w:cs="Times New Roman"/>
          <w:sz w:val="28"/>
          <w:szCs w:val="28"/>
        </w:rPr>
        <w:t xml:space="preserve"> smlouvy.</w:t>
      </w:r>
    </w:p>
    <w:tbl>
      <w:tblPr>
        <w:tblW w:w="8946" w:type="dxa"/>
        <w:tblInd w:w="55" w:type="dxa"/>
        <w:tblCellMar>
          <w:left w:w="70" w:type="dxa"/>
          <w:right w:w="70" w:type="dxa"/>
        </w:tblCellMar>
        <w:tblLook w:val="04A0" w:firstRow="1" w:lastRow="0" w:firstColumn="1" w:lastColumn="0" w:noHBand="0" w:noVBand="1"/>
      </w:tblPr>
      <w:tblGrid>
        <w:gridCol w:w="4835"/>
        <w:gridCol w:w="4111"/>
      </w:tblGrid>
      <w:tr w:rsidR="005431E7" w14:paraId="53903394" w14:textId="77777777" w:rsidTr="005431E7">
        <w:trPr>
          <w:trHeight w:val="732"/>
        </w:trPr>
        <w:tc>
          <w:tcPr>
            <w:tcW w:w="4835" w:type="dxa"/>
            <w:tcBorders>
              <w:top w:val="single" w:sz="4" w:space="0" w:color="auto"/>
              <w:left w:val="single" w:sz="4" w:space="0" w:color="auto"/>
              <w:bottom w:val="single" w:sz="4" w:space="0" w:color="auto"/>
              <w:right w:val="single" w:sz="4" w:space="0" w:color="auto"/>
            </w:tcBorders>
            <w:noWrap/>
            <w:vAlign w:val="center"/>
            <w:hideMark/>
          </w:tcPr>
          <w:p w14:paraId="53903392" w14:textId="77777777" w:rsidR="005431E7" w:rsidRDefault="005431E7">
            <w:pPr>
              <w:spacing w:after="0" w:line="240" w:lineRule="auto"/>
              <w:rPr>
                <w:rFonts w:ascii="Times New Roman" w:hAnsi="Times New Roman" w:cs="Times New Roman"/>
                <w:sz w:val="26"/>
                <w:szCs w:val="26"/>
              </w:rPr>
            </w:pPr>
            <w:r>
              <w:rPr>
                <w:rFonts w:ascii="Times New Roman" w:hAnsi="Times New Roman" w:cs="Times New Roman"/>
                <w:sz w:val="26"/>
                <w:szCs w:val="26"/>
              </w:rPr>
              <w:t>Vypracováno pro účely:</w:t>
            </w:r>
          </w:p>
        </w:tc>
        <w:tc>
          <w:tcPr>
            <w:tcW w:w="4111" w:type="dxa"/>
            <w:tcBorders>
              <w:top w:val="single" w:sz="4" w:space="0" w:color="auto"/>
              <w:left w:val="nil"/>
              <w:bottom w:val="single" w:sz="4" w:space="0" w:color="auto"/>
              <w:right w:val="single" w:sz="4" w:space="0" w:color="auto"/>
            </w:tcBorders>
            <w:noWrap/>
            <w:vAlign w:val="center"/>
            <w:hideMark/>
          </w:tcPr>
          <w:p w14:paraId="53903393" w14:textId="77777777" w:rsidR="005431E7" w:rsidRDefault="005431E7">
            <w:pPr>
              <w:spacing w:after="0" w:line="240" w:lineRule="auto"/>
              <w:rPr>
                <w:rFonts w:ascii="Times New Roman" w:hAnsi="Times New Roman" w:cs="Times New Roman"/>
                <w:sz w:val="26"/>
                <w:szCs w:val="26"/>
              </w:rPr>
            </w:pPr>
            <w:r>
              <w:rPr>
                <w:rFonts w:ascii="Times New Roman" w:hAnsi="Times New Roman" w:cs="Times New Roman"/>
                <w:sz w:val="26"/>
                <w:szCs w:val="26"/>
              </w:rPr>
              <w:t>Zasedání zastupitelstva obce Psáry</w:t>
            </w:r>
          </w:p>
        </w:tc>
      </w:tr>
      <w:tr w:rsidR="005431E7" w14:paraId="53903397" w14:textId="77777777" w:rsidTr="005431E7">
        <w:trPr>
          <w:trHeight w:val="720"/>
        </w:trPr>
        <w:tc>
          <w:tcPr>
            <w:tcW w:w="4835" w:type="dxa"/>
            <w:tcBorders>
              <w:top w:val="nil"/>
              <w:left w:val="single" w:sz="4" w:space="0" w:color="auto"/>
              <w:bottom w:val="single" w:sz="4" w:space="0" w:color="auto"/>
              <w:right w:val="single" w:sz="4" w:space="0" w:color="auto"/>
            </w:tcBorders>
            <w:noWrap/>
            <w:vAlign w:val="center"/>
            <w:hideMark/>
          </w:tcPr>
          <w:p w14:paraId="53903395" w14:textId="77777777" w:rsidR="005431E7" w:rsidRDefault="005431E7">
            <w:pPr>
              <w:spacing w:after="0" w:line="240" w:lineRule="auto"/>
              <w:rPr>
                <w:rFonts w:ascii="Times New Roman" w:hAnsi="Times New Roman" w:cs="Times New Roman"/>
                <w:sz w:val="26"/>
                <w:szCs w:val="26"/>
              </w:rPr>
            </w:pPr>
            <w:r>
              <w:rPr>
                <w:rFonts w:ascii="Times New Roman" w:hAnsi="Times New Roman" w:cs="Times New Roman"/>
                <w:sz w:val="26"/>
                <w:szCs w:val="26"/>
              </w:rPr>
              <w:t>Č. zasedání/ datum konání:</w:t>
            </w:r>
          </w:p>
        </w:tc>
        <w:tc>
          <w:tcPr>
            <w:tcW w:w="4111" w:type="dxa"/>
            <w:tcBorders>
              <w:top w:val="nil"/>
              <w:left w:val="nil"/>
              <w:bottom w:val="single" w:sz="4" w:space="0" w:color="auto"/>
              <w:right w:val="single" w:sz="4" w:space="0" w:color="auto"/>
            </w:tcBorders>
            <w:noWrap/>
            <w:vAlign w:val="center"/>
            <w:hideMark/>
          </w:tcPr>
          <w:p w14:paraId="53903396" w14:textId="1639DC53" w:rsidR="005431E7" w:rsidRDefault="005B16D1" w:rsidP="002F112C">
            <w:pPr>
              <w:spacing w:after="0" w:line="240" w:lineRule="auto"/>
              <w:rPr>
                <w:rFonts w:ascii="Times New Roman" w:hAnsi="Times New Roman" w:cs="Times New Roman"/>
                <w:sz w:val="26"/>
                <w:szCs w:val="26"/>
              </w:rPr>
            </w:pPr>
            <w:r>
              <w:rPr>
                <w:rFonts w:ascii="Times New Roman" w:hAnsi="Times New Roman" w:cs="Times New Roman"/>
                <w:sz w:val="26"/>
                <w:szCs w:val="26"/>
              </w:rPr>
              <w:t>4</w:t>
            </w:r>
            <w:r w:rsidR="002615F5">
              <w:rPr>
                <w:rFonts w:ascii="Times New Roman" w:hAnsi="Times New Roman" w:cs="Times New Roman"/>
                <w:sz w:val="26"/>
                <w:szCs w:val="26"/>
              </w:rPr>
              <w:t>-202</w:t>
            </w:r>
            <w:r>
              <w:rPr>
                <w:rFonts w:ascii="Times New Roman" w:hAnsi="Times New Roman" w:cs="Times New Roman"/>
                <w:sz w:val="26"/>
                <w:szCs w:val="26"/>
              </w:rPr>
              <w:t>6</w:t>
            </w:r>
            <w:r w:rsidR="002615F5">
              <w:rPr>
                <w:rFonts w:ascii="Times New Roman" w:hAnsi="Times New Roman" w:cs="Times New Roman"/>
                <w:sz w:val="26"/>
                <w:szCs w:val="26"/>
              </w:rPr>
              <w:t xml:space="preserve">, </w:t>
            </w:r>
            <w:r>
              <w:rPr>
                <w:rFonts w:ascii="Times New Roman" w:hAnsi="Times New Roman" w:cs="Times New Roman"/>
                <w:sz w:val="26"/>
                <w:szCs w:val="26"/>
              </w:rPr>
              <w:t>16. 9. 2026</w:t>
            </w:r>
          </w:p>
        </w:tc>
      </w:tr>
      <w:tr w:rsidR="005431E7" w14:paraId="5390339A" w14:textId="77777777" w:rsidTr="005431E7">
        <w:trPr>
          <w:trHeight w:val="720"/>
        </w:trPr>
        <w:tc>
          <w:tcPr>
            <w:tcW w:w="4835" w:type="dxa"/>
            <w:tcBorders>
              <w:top w:val="nil"/>
              <w:left w:val="single" w:sz="4" w:space="0" w:color="auto"/>
              <w:bottom w:val="single" w:sz="4" w:space="0" w:color="auto"/>
              <w:right w:val="single" w:sz="4" w:space="0" w:color="auto"/>
            </w:tcBorders>
            <w:noWrap/>
            <w:vAlign w:val="center"/>
            <w:hideMark/>
          </w:tcPr>
          <w:p w14:paraId="53903398" w14:textId="77777777" w:rsidR="005431E7" w:rsidRDefault="005431E7">
            <w:pPr>
              <w:spacing w:after="0" w:line="240" w:lineRule="auto"/>
              <w:rPr>
                <w:rFonts w:ascii="Times New Roman" w:hAnsi="Times New Roman" w:cs="Times New Roman"/>
                <w:sz w:val="26"/>
                <w:szCs w:val="26"/>
              </w:rPr>
            </w:pPr>
            <w:r>
              <w:rPr>
                <w:rFonts w:ascii="Times New Roman" w:hAnsi="Times New Roman" w:cs="Times New Roman"/>
                <w:sz w:val="26"/>
                <w:szCs w:val="26"/>
              </w:rPr>
              <w:t>Vypracoval:</w:t>
            </w:r>
          </w:p>
        </w:tc>
        <w:tc>
          <w:tcPr>
            <w:tcW w:w="4111" w:type="dxa"/>
            <w:tcBorders>
              <w:top w:val="nil"/>
              <w:left w:val="nil"/>
              <w:bottom w:val="single" w:sz="4" w:space="0" w:color="auto"/>
              <w:right w:val="single" w:sz="4" w:space="0" w:color="auto"/>
            </w:tcBorders>
            <w:noWrap/>
            <w:vAlign w:val="center"/>
            <w:hideMark/>
          </w:tcPr>
          <w:p w14:paraId="53903399" w14:textId="245636FE" w:rsidR="005431E7" w:rsidRDefault="002D2A0D">
            <w:pPr>
              <w:spacing w:after="0" w:line="240" w:lineRule="auto"/>
              <w:rPr>
                <w:rFonts w:ascii="Times New Roman" w:hAnsi="Times New Roman" w:cs="Times New Roman"/>
                <w:sz w:val="26"/>
                <w:szCs w:val="26"/>
              </w:rPr>
            </w:pPr>
            <w:r>
              <w:rPr>
                <w:rFonts w:ascii="Times New Roman" w:hAnsi="Times New Roman" w:cs="Times New Roman"/>
                <w:sz w:val="26"/>
                <w:szCs w:val="26"/>
              </w:rPr>
              <w:t>Ing. Luboš Morávek</w:t>
            </w:r>
          </w:p>
        </w:tc>
      </w:tr>
    </w:tbl>
    <w:p w14:paraId="5390339B" w14:textId="77777777" w:rsidR="005431E7" w:rsidRDefault="005431E7" w:rsidP="005431E7">
      <w:pPr>
        <w:spacing w:after="100" w:afterAutospacing="1" w:line="240" w:lineRule="auto"/>
        <w:jc w:val="both"/>
        <w:rPr>
          <w:rFonts w:ascii="Times New Roman" w:hAnsi="Times New Roman" w:cs="Times New Roman"/>
          <w:sz w:val="28"/>
          <w:szCs w:val="28"/>
        </w:rPr>
      </w:pPr>
    </w:p>
    <w:p w14:paraId="5390339C" w14:textId="77777777" w:rsidR="005431E7" w:rsidRDefault="005431E7" w:rsidP="005431E7"/>
    <w:p w14:paraId="539033A1" w14:textId="77777777" w:rsidR="004B3270" w:rsidRDefault="004B3270" w:rsidP="004B3270">
      <w:pPr>
        <w:spacing w:after="100" w:afterAutospacing="1" w:line="240" w:lineRule="auto"/>
        <w:jc w:val="both"/>
        <w:rPr>
          <w:rFonts w:ascii="Times New Roman" w:hAnsi="Times New Roman" w:cs="Times New Roman"/>
          <w:sz w:val="28"/>
          <w:szCs w:val="28"/>
        </w:rPr>
      </w:pPr>
    </w:p>
    <w:p w14:paraId="539033A2" w14:textId="77777777" w:rsidR="004B3270" w:rsidRDefault="004B3270" w:rsidP="004B3270"/>
    <w:p w14:paraId="539033A3" w14:textId="77777777" w:rsidR="004B3270" w:rsidRDefault="004B3270" w:rsidP="004B3270"/>
    <w:p w14:paraId="539033A4" w14:textId="77777777" w:rsidR="004B3270" w:rsidRDefault="004B3270" w:rsidP="004B3270"/>
    <w:p w14:paraId="539033A5" w14:textId="676E389D" w:rsidR="004B3270" w:rsidRDefault="002D2A0D">
      <w:r w:rsidRPr="002D2A0D">
        <w:drawing>
          <wp:inline distT="0" distB="0" distL="0" distR="0" wp14:anchorId="0A7ECDB5" wp14:editId="4BBE445F">
            <wp:extent cx="5760720" cy="2910205"/>
            <wp:effectExtent l="0" t="0" r="0" b="4445"/>
            <wp:docPr id="51946410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464104" name=""/>
                    <pic:cNvPicPr/>
                  </pic:nvPicPr>
                  <pic:blipFill>
                    <a:blip r:embed="rId7"/>
                    <a:stretch>
                      <a:fillRect/>
                    </a:stretch>
                  </pic:blipFill>
                  <pic:spPr>
                    <a:xfrm>
                      <a:off x="0" y="0"/>
                      <a:ext cx="5760720" cy="2910205"/>
                    </a:xfrm>
                    <a:prstGeom prst="rect">
                      <a:avLst/>
                    </a:prstGeom>
                  </pic:spPr>
                </pic:pic>
              </a:graphicData>
            </a:graphic>
          </wp:inline>
        </w:drawing>
      </w:r>
    </w:p>
    <w:sectPr w:rsidR="004B3270">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2E4AB" w14:textId="77777777" w:rsidR="00177CD2" w:rsidRDefault="00177CD2" w:rsidP="002F112C">
      <w:pPr>
        <w:spacing w:after="0" w:line="240" w:lineRule="auto"/>
      </w:pPr>
      <w:r>
        <w:separator/>
      </w:r>
    </w:p>
  </w:endnote>
  <w:endnote w:type="continuationSeparator" w:id="0">
    <w:p w14:paraId="16754579" w14:textId="77777777" w:rsidR="00177CD2" w:rsidRDefault="00177CD2" w:rsidP="002F11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52A98" w14:textId="77777777" w:rsidR="00177CD2" w:rsidRDefault="00177CD2" w:rsidP="002F112C">
      <w:pPr>
        <w:spacing w:after="0" w:line="240" w:lineRule="auto"/>
      </w:pPr>
      <w:r>
        <w:separator/>
      </w:r>
    </w:p>
  </w:footnote>
  <w:footnote w:type="continuationSeparator" w:id="0">
    <w:p w14:paraId="70E9DE38" w14:textId="77777777" w:rsidR="00177CD2" w:rsidRDefault="00177CD2" w:rsidP="002F11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033AA" w14:textId="77777777" w:rsidR="002F112C" w:rsidRDefault="002F112C" w:rsidP="002F112C">
    <w:pPr>
      <w:pStyle w:val="Zhlav"/>
      <w:jc w:val="center"/>
    </w:pPr>
    <w:r>
      <w:t>DŮVODOVÁ ZPRÁVA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BB54049E"/>
    <w:lvl w:ilvl="0">
      <w:start w:val="1"/>
      <w:numFmt w:val="decimal"/>
      <w:lvlText w:val="%1."/>
      <w:lvlJc w:val="center"/>
      <w:pPr>
        <w:ind w:left="356" w:hanging="356"/>
      </w:pPr>
      <w:rPr>
        <w:rFonts w:hint="default"/>
        <w:b/>
        <w:color w:val="000000"/>
        <w:sz w:val="24"/>
        <w:szCs w:val="24"/>
      </w:rPr>
    </w:lvl>
  </w:abstractNum>
  <w:abstractNum w:abstractNumId="1" w15:restartNumberingAfterBreak="0">
    <w:nsid w:val="2C987B65"/>
    <w:multiLevelType w:val="hybridMultilevel"/>
    <w:tmpl w:val="1406961A"/>
    <w:lvl w:ilvl="0" w:tplc="0405000F">
      <w:start w:val="10"/>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428779E3"/>
    <w:multiLevelType w:val="hybridMultilevel"/>
    <w:tmpl w:val="C34A7A78"/>
    <w:lvl w:ilvl="0" w:tplc="DF543212">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44005898">
    <w:abstractNumId w:val="0"/>
  </w:num>
  <w:num w:numId="2" w16cid:durableId="114640039">
    <w:abstractNumId w:val="1"/>
  </w:num>
  <w:num w:numId="3" w16cid:durableId="2367177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1E7"/>
    <w:rsid w:val="00045B5F"/>
    <w:rsid w:val="00052CAD"/>
    <w:rsid w:val="00076DD1"/>
    <w:rsid w:val="000D16F0"/>
    <w:rsid w:val="00177CD2"/>
    <w:rsid w:val="001B5FE1"/>
    <w:rsid w:val="001B7E68"/>
    <w:rsid w:val="001C15EF"/>
    <w:rsid w:val="001E4658"/>
    <w:rsid w:val="002047A2"/>
    <w:rsid w:val="0021699E"/>
    <w:rsid w:val="002615F5"/>
    <w:rsid w:val="002B78DB"/>
    <w:rsid w:val="002D2A0D"/>
    <w:rsid w:val="002F112C"/>
    <w:rsid w:val="0031684F"/>
    <w:rsid w:val="00342518"/>
    <w:rsid w:val="0035618D"/>
    <w:rsid w:val="003B338C"/>
    <w:rsid w:val="003B3BE9"/>
    <w:rsid w:val="00491CAD"/>
    <w:rsid w:val="004A129D"/>
    <w:rsid w:val="004B3270"/>
    <w:rsid w:val="005431E7"/>
    <w:rsid w:val="005B16D1"/>
    <w:rsid w:val="0060666D"/>
    <w:rsid w:val="0078465B"/>
    <w:rsid w:val="0079048B"/>
    <w:rsid w:val="0088354F"/>
    <w:rsid w:val="00894B42"/>
    <w:rsid w:val="008F1EC4"/>
    <w:rsid w:val="0094089B"/>
    <w:rsid w:val="0095743E"/>
    <w:rsid w:val="009A6DE7"/>
    <w:rsid w:val="009D12D1"/>
    <w:rsid w:val="009F5DE8"/>
    <w:rsid w:val="00A012C4"/>
    <w:rsid w:val="00A76C90"/>
    <w:rsid w:val="00AB12CA"/>
    <w:rsid w:val="00AF5410"/>
    <w:rsid w:val="00B238E6"/>
    <w:rsid w:val="00B23E57"/>
    <w:rsid w:val="00BD2CDF"/>
    <w:rsid w:val="00BE2565"/>
    <w:rsid w:val="00C2054C"/>
    <w:rsid w:val="00C54532"/>
    <w:rsid w:val="00CC2BC8"/>
    <w:rsid w:val="00D202BE"/>
    <w:rsid w:val="00D2163C"/>
    <w:rsid w:val="00DC4689"/>
    <w:rsid w:val="00EE6D8B"/>
    <w:rsid w:val="00EF09C6"/>
    <w:rsid w:val="00F1761E"/>
    <w:rsid w:val="00F21206"/>
    <w:rsid w:val="00F42CEC"/>
    <w:rsid w:val="00F45B43"/>
    <w:rsid w:val="00F57036"/>
    <w:rsid w:val="00F65744"/>
    <w:rsid w:val="00F65A8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03387"/>
  <w15:chartTrackingRefBased/>
  <w15:docId w15:val="{1C613622-6207-4240-B7DD-D21BDC5B6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431E7"/>
    <w:pPr>
      <w:spacing w:after="200" w:line="276" w:lineRule="auto"/>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2F112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F112C"/>
  </w:style>
  <w:style w:type="paragraph" w:styleId="Zpat">
    <w:name w:val="footer"/>
    <w:basedOn w:val="Normln"/>
    <w:link w:val="ZpatChar"/>
    <w:uiPriority w:val="99"/>
    <w:unhideWhenUsed/>
    <w:rsid w:val="002F112C"/>
    <w:pPr>
      <w:tabs>
        <w:tab w:val="center" w:pos="4536"/>
        <w:tab w:val="right" w:pos="9072"/>
      </w:tabs>
      <w:spacing w:after="0" w:line="240" w:lineRule="auto"/>
    </w:pPr>
  </w:style>
  <w:style w:type="character" w:customStyle="1" w:styleId="ZpatChar">
    <w:name w:val="Zápatí Char"/>
    <w:basedOn w:val="Standardnpsmoodstavce"/>
    <w:link w:val="Zpat"/>
    <w:uiPriority w:val="99"/>
    <w:rsid w:val="002F112C"/>
  </w:style>
  <w:style w:type="paragraph" w:styleId="Textbubliny">
    <w:name w:val="Balloon Text"/>
    <w:basedOn w:val="Normln"/>
    <w:link w:val="TextbublinyChar"/>
    <w:uiPriority w:val="99"/>
    <w:semiHidden/>
    <w:unhideWhenUsed/>
    <w:rsid w:val="002F112C"/>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2F112C"/>
    <w:rPr>
      <w:rFonts w:ascii="Segoe UI" w:hAnsi="Segoe UI" w:cs="Segoe UI"/>
      <w:sz w:val="18"/>
      <w:szCs w:val="18"/>
    </w:rPr>
  </w:style>
  <w:style w:type="paragraph" w:styleId="Odstavecseseznamem">
    <w:name w:val="List Paragraph"/>
    <w:basedOn w:val="Normln"/>
    <w:uiPriority w:val="34"/>
    <w:qFormat/>
    <w:rsid w:val="002615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7167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212</Words>
  <Characters>1253</Characters>
  <Application>Microsoft Office Word</Application>
  <DocSecurity>0</DocSecurity>
  <Lines>10</Lines>
  <Paragraphs>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Renáta Sedláková</dc:creator>
  <cp:keywords/>
  <dc:description/>
  <cp:lastModifiedBy>Nikola Raušerová</cp:lastModifiedBy>
  <cp:revision>2</cp:revision>
  <cp:lastPrinted>2018-09-10T13:48:00Z</cp:lastPrinted>
  <dcterms:created xsi:type="dcterms:W3CDTF">2026-09-11T07:02:00Z</dcterms:created>
  <dcterms:modified xsi:type="dcterms:W3CDTF">2026-09-11T07:02:00Z</dcterms:modified>
</cp:coreProperties>
</file>