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65D9" w14:textId="3555608E" w:rsidR="00296C2F" w:rsidRPr="00296C2F" w:rsidRDefault="00296C2F" w:rsidP="00296C2F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C2F">
        <w:rPr>
          <w:rFonts w:ascii="Times New Roman" w:hAnsi="Times New Roman" w:cs="Times New Roman"/>
          <w:b/>
          <w:bCs/>
          <w:sz w:val="28"/>
          <w:szCs w:val="28"/>
        </w:rPr>
        <w:t xml:space="preserve">Smlouva na vypracování projektové dokumentace „Intenzifikace ČOV Psáry“ </w:t>
      </w:r>
    </w:p>
    <w:p w14:paraId="68079D13" w14:textId="77777777" w:rsidR="00A4590E" w:rsidRPr="009B0A3D" w:rsidRDefault="00A4590E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969491" w14:textId="77777777"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7B2B4" w14:textId="77777777" w:rsidR="00C91588" w:rsidRPr="00C91588" w:rsidRDefault="00C91588" w:rsidP="00C9158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>Obec nechala vypracovat Odborné vyjádření znalce a z dokumentu vydaného 10/2024 vyplývá .</w:t>
      </w:r>
    </w:p>
    <w:p w14:paraId="094F50CD" w14:textId="77777777" w:rsidR="00C91588" w:rsidRPr="00C91588" w:rsidRDefault="00C91588" w:rsidP="00C91588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 xml:space="preserve">Je nezbytné vyhotovit PD ve stupni pro provádění a pro výběr zhotovitele (včetně výkazu výměr, specifikace prací a kontrolního rozpočtu), a to dohromady pro I. a II. etapu. PD bude respektovat platné stavební povolení. V PD je nutno precizně řešit technologickou část a </w:t>
      </w:r>
      <w:proofErr w:type="spellStart"/>
      <w:r w:rsidRPr="00C91588">
        <w:rPr>
          <w:rFonts w:ascii="Times New Roman" w:hAnsi="Times New Roman" w:cs="Times New Roman"/>
          <w:bCs/>
          <w:sz w:val="28"/>
          <w:szCs w:val="28"/>
        </w:rPr>
        <w:t>elektročást</w:t>
      </w:r>
      <w:proofErr w:type="spellEnd"/>
      <w:r w:rsidRPr="00C915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DB7ECC" w14:textId="77777777" w:rsidR="00C91588" w:rsidRPr="00C91588" w:rsidRDefault="00C91588" w:rsidP="00C91588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 xml:space="preserve">Ačkoliv projektová dokumentace (DSJ) zadaná dle </w:t>
      </w:r>
      <w:proofErr w:type="spellStart"/>
      <w:r w:rsidRPr="00C91588">
        <w:rPr>
          <w:rFonts w:ascii="Times New Roman" w:hAnsi="Times New Roman" w:cs="Times New Roman"/>
          <w:bCs/>
          <w:sz w:val="28"/>
          <w:szCs w:val="28"/>
        </w:rPr>
        <w:t>SoD</w:t>
      </w:r>
      <w:proofErr w:type="spellEnd"/>
      <w:r w:rsidRPr="00C91588">
        <w:rPr>
          <w:rFonts w:ascii="Times New Roman" w:hAnsi="Times New Roman" w:cs="Times New Roman"/>
          <w:bCs/>
          <w:sz w:val="28"/>
          <w:szCs w:val="28"/>
        </w:rPr>
        <w:t xml:space="preserve"> za účelem získání územního rozhodnutí a stavebního povolení obsahuje i výkaz výměr, tento svojí podrobností neobsahuje veškeré položky, dle uvedeného nelze provést VŘ.</w:t>
      </w:r>
    </w:p>
    <w:p w14:paraId="799C2608" w14:textId="77777777" w:rsidR="00C91588" w:rsidRPr="00C91588" w:rsidRDefault="00C91588" w:rsidP="00C91588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 xml:space="preserve">V PD chybí podrobný návrh uspořádání a provedení výztuže, monolitických a </w:t>
      </w:r>
      <w:proofErr w:type="spellStart"/>
      <w:r w:rsidRPr="00C91588">
        <w:rPr>
          <w:rFonts w:ascii="Times New Roman" w:hAnsi="Times New Roman" w:cs="Times New Roman"/>
          <w:bCs/>
          <w:sz w:val="28"/>
          <w:szCs w:val="28"/>
        </w:rPr>
        <w:t>želbet</w:t>
      </w:r>
      <w:proofErr w:type="spellEnd"/>
      <w:r w:rsidRPr="00C91588">
        <w:rPr>
          <w:rFonts w:ascii="Times New Roman" w:hAnsi="Times New Roman" w:cs="Times New Roman"/>
          <w:bCs/>
          <w:sz w:val="28"/>
          <w:szCs w:val="28"/>
        </w:rPr>
        <w:t xml:space="preserve">. konstrukcí a výkresy výztuží, výkresy tvaru </w:t>
      </w:r>
      <w:proofErr w:type="spellStart"/>
      <w:r w:rsidRPr="00C91588">
        <w:rPr>
          <w:rFonts w:ascii="Times New Roman" w:hAnsi="Times New Roman" w:cs="Times New Roman"/>
          <w:bCs/>
          <w:sz w:val="28"/>
          <w:szCs w:val="28"/>
        </w:rPr>
        <w:t>želbet</w:t>
      </w:r>
      <w:proofErr w:type="spellEnd"/>
      <w:r w:rsidRPr="00C91588">
        <w:rPr>
          <w:rFonts w:ascii="Times New Roman" w:hAnsi="Times New Roman" w:cs="Times New Roman"/>
          <w:bCs/>
          <w:sz w:val="28"/>
          <w:szCs w:val="28"/>
        </w:rPr>
        <w:t xml:space="preserve">. konstrukcí. Optimalizací objemů </w:t>
      </w:r>
      <w:proofErr w:type="spellStart"/>
      <w:r w:rsidRPr="00C91588">
        <w:rPr>
          <w:rFonts w:ascii="Times New Roman" w:hAnsi="Times New Roman" w:cs="Times New Roman"/>
          <w:bCs/>
          <w:sz w:val="28"/>
          <w:szCs w:val="28"/>
        </w:rPr>
        <w:t>žb</w:t>
      </w:r>
      <w:proofErr w:type="spellEnd"/>
      <w:r w:rsidRPr="00C91588">
        <w:rPr>
          <w:rFonts w:ascii="Times New Roman" w:hAnsi="Times New Roman" w:cs="Times New Roman"/>
          <w:bCs/>
          <w:sz w:val="28"/>
          <w:szCs w:val="28"/>
        </w:rPr>
        <w:t xml:space="preserve"> konstrukcí lze očekávat finanční úsporu v řádu prvních jednotek mil. Kč.</w:t>
      </w:r>
    </w:p>
    <w:p w14:paraId="766BFD82" w14:textId="77777777" w:rsidR="00C91588" w:rsidRPr="00C91588" w:rsidRDefault="00C91588" w:rsidP="00C91588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 xml:space="preserve">V PD chybí výpočet zajištění stavebních jam (pažení, štětovnice) včetně nosné konstrukce. Dle posouzení v programu GEO5, které provedl znalec, lze očekávat úsporu jak při zajištění stavebních jam mezi 13,9 mil. Kč bez DPH a  18,75 mil. Kč. </w:t>
      </w:r>
    </w:p>
    <w:p w14:paraId="27E96721" w14:textId="77777777" w:rsidR="00C91588" w:rsidRPr="00C91588" w:rsidRDefault="00C91588" w:rsidP="00C9158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>Konkrétně:</w:t>
      </w:r>
    </w:p>
    <w:p w14:paraId="40261D0D" w14:textId="77777777" w:rsidR="00C91588" w:rsidRPr="00C91588" w:rsidRDefault="00C91588" w:rsidP="00C9158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>U SO 03 v I. etapě představují úspory: 9,04 mil. Kč bez DPH v případě realizace štětovnic s </w:t>
      </w:r>
      <w:proofErr w:type="spellStart"/>
      <w:r w:rsidRPr="00C91588">
        <w:rPr>
          <w:rFonts w:ascii="Times New Roman" w:hAnsi="Times New Roman" w:cs="Times New Roman"/>
          <w:bCs/>
          <w:sz w:val="28"/>
          <w:szCs w:val="28"/>
        </w:rPr>
        <w:t>předvýkopem</w:t>
      </w:r>
      <w:proofErr w:type="spellEnd"/>
      <w:r w:rsidRPr="00C91588">
        <w:rPr>
          <w:rFonts w:ascii="Times New Roman" w:hAnsi="Times New Roman" w:cs="Times New Roman"/>
          <w:bCs/>
          <w:sz w:val="28"/>
          <w:szCs w:val="28"/>
        </w:rPr>
        <w:t xml:space="preserve"> a snížení HPV za rubem pomocí čerpání, tato varianta je doporučena jako optimální. </w:t>
      </w:r>
    </w:p>
    <w:p w14:paraId="1135612E" w14:textId="77777777" w:rsidR="00C91588" w:rsidRPr="00C91588" w:rsidRDefault="00C91588" w:rsidP="00C9158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>U SO 01 v I. etapě představují úspory v případě lapáku štěrku a čerpací jímky svozu fekálních vod 0,57 mil. Kč bez DPH (tj. v PD uvedené investiční náklady 1,75 mil. Kč lze snížit na cca 1/3, což je úspora 1,17 mil. Kč bez DPH + je ale nutno přičíst náklady cca 600 tis. Kč bez DPH na provedení čerpacího vrtu a čerpání vody).</w:t>
      </w:r>
    </w:p>
    <w:p w14:paraId="47DDD2F0" w14:textId="77777777" w:rsidR="00C91588" w:rsidRPr="00C91588" w:rsidRDefault="00C91588" w:rsidP="00C9158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 xml:space="preserve">U SO 03 v II. etapě představuje úspora 4,27 mil. Kč bez DPH v případě nerealizace štětovnic a rozpěr. </w:t>
      </w:r>
    </w:p>
    <w:p w14:paraId="23F227FE" w14:textId="77777777" w:rsidR="00C91588" w:rsidRPr="00C91588" w:rsidRDefault="00C91588" w:rsidP="00C91588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t>Znalec doporučil  zadat doplňkový HG průzkum, s provedením 2 vrtů, které zůstanou ponechány jako součást díla, simultánní čerpací zkouškou budou ověřeny přítoky do stavební jámy. V PD bude díky tomu optimalizován návrh odvodnění stavebních jam.</w:t>
      </w:r>
    </w:p>
    <w:p w14:paraId="1BF4F6D8" w14:textId="77777777" w:rsidR="00C91588" w:rsidRPr="00C91588" w:rsidRDefault="00C91588" w:rsidP="00C91588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88">
        <w:rPr>
          <w:rFonts w:ascii="Times New Roman" w:hAnsi="Times New Roman" w:cs="Times New Roman"/>
          <w:bCs/>
          <w:sz w:val="28"/>
          <w:szCs w:val="28"/>
        </w:rPr>
        <w:lastRenderedPageBreak/>
        <w:t>V PD bude navržen řídící systém GDF, který je provozován na stávající ČOV.</w:t>
      </w:r>
    </w:p>
    <w:p w14:paraId="1FAE7F75" w14:textId="5C939584" w:rsidR="00C91588" w:rsidRPr="00C91588" w:rsidRDefault="00C91588" w:rsidP="00C9158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88">
        <w:rPr>
          <w:rFonts w:ascii="Times New Roman" w:hAnsi="Times New Roman" w:cs="Times New Roman"/>
          <w:sz w:val="28"/>
          <w:szCs w:val="28"/>
        </w:rPr>
        <w:t xml:space="preserve">Cenová nabídky VHS projekt s.r.o. za cenu 1.695.000,- Kč bez DPH je přílohou. </w:t>
      </w:r>
    </w:p>
    <w:p w14:paraId="55AE0C24" w14:textId="77777777"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49E4B" w14:textId="77777777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Návrh usnesení:</w:t>
      </w:r>
    </w:p>
    <w:p w14:paraId="0CB6F351" w14:textId="17030EFE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4590E">
        <w:rPr>
          <w:rFonts w:ascii="Times New Roman" w:hAnsi="Times New Roman" w:cs="Times New Roman"/>
          <w:b/>
          <w:bCs/>
          <w:sz w:val="28"/>
          <w:szCs w:val="24"/>
        </w:rPr>
        <w:t>I. pověřuje</w:t>
      </w:r>
    </w:p>
    <w:p w14:paraId="61A13128" w14:textId="57DB002F" w:rsidR="00756E94" w:rsidRPr="00A4590E" w:rsidRDefault="00C9158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Radu Obce Psáry uzavřením smlouvy a jejích případných dodatků </w:t>
      </w:r>
      <w:r>
        <w:rPr>
          <w:rFonts w:ascii="Times New Roman" w:hAnsi="Times New Roman" w:cs="Times New Roman"/>
          <w:bCs/>
          <w:sz w:val="28"/>
          <w:szCs w:val="24"/>
        </w:rPr>
        <w:t xml:space="preserve">s VSH projekt s.r.o. </w:t>
      </w:r>
      <w:r>
        <w:rPr>
          <w:rFonts w:ascii="Times New Roman" w:hAnsi="Times New Roman" w:cs="Times New Roman"/>
          <w:bCs/>
          <w:sz w:val="28"/>
          <w:szCs w:val="24"/>
        </w:rPr>
        <w:t xml:space="preserve">na „Zpracování projektové dokumentace pro provádění stavby Intenzifikace ČOV Psáry“. </w:t>
      </w:r>
    </w:p>
    <w:p w14:paraId="7FE7B759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1403AEA6" w:rsidR="00617126" w:rsidRPr="00756E94" w:rsidRDefault="00FB6815" w:rsidP="0050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503050">
              <w:rPr>
                <w:rFonts w:ascii="Times New Roman" w:hAnsi="Times New Roman" w:cs="Times New Roman"/>
                <w:sz w:val="24"/>
                <w:szCs w:val="24"/>
              </w:rPr>
              <w:t>5-202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11FD1BB8" w:rsidR="00617126" w:rsidRPr="00756E94" w:rsidRDefault="00503050" w:rsidP="00F8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Málková</w:t>
            </w:r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015204F"/>
    <w:multiLevelType w:val="hybridMultilevel"/>
    <w:tmpl w:val="CB46F566"/>
    <w:lvl w:ilvl="0" w:tplc="24507D3C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FB3DAD"/>
    <w:multiLevelType w:val="hybridMultilevel"/>
    <w:tmpl w:val="0802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70867"/>
    <w:multiLevelType w:val="hybridMultilevel"/>
    <w:tmpl w:val="64B00F0C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554F"/>
    <w:multiLevelType w:val="hybridMultilevel"/>
    <w:tmpl w:val="01847D7C"/>
    <w:lvl w:ilvl="0" w:tplc="E662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927F8"/>
    <w:multiLevelType w:val="hybridMultilevel"/>
    <w:tmpl w:val="11C074D8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96F6F"/>
    <w:multiLevelType w:val="hybridMultilevel"/>
    <w:tmpl w:val="0798BA4E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3A83"/>
    <w:multiLevelType w:val="hybridMultilevel"/>
    <w:tmpl w:val="4A4EE62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1992">
    <w:abstractNumId w:val="0"/>
  </w:num>
  <w:num w:numId="2" w16cid:durableId="1590843535">
    <w:abstractNumId w:val="2"/>
  </w:num>
  <w:num w:numId="3" w16cid:durableId="1588728450">
    <w:abstractNumId w:val="6"/>
  </w:num>
  <w:num w:numId="4" w16cid:durableId="2048675041">
    <w:abstractNumId w:val="10"/>
  </w:num>
  <w:num w:numId="5" w16cid:durableId="14237324">
    <w:abstractNumId w:val="7"/>
  </w:num>
  <w:num w:numId="6" w16cid:durableId="735321648">
    <w:abstractNumId w:val="5"/>
  </w:num>
  <w:num w:numId="7" w16cid:durableId="1085417104">
    <w:abstractNumId w:val="9"/>
  </w:num>
  <w:num w:numId="8" w16cid:durableId="1374697499">
    <w:abstractNumId w:val="1"/>
  </w:num>
  <w:num w:numId="9" w16cid:durableId="650519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984079">
    <w:abstractNumId w:val="4"/>
  </w:num>
  <w:num w:numId="11" w16cid:durableId="647788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03B6F"/>
    <w:rsid w:val="000822AE"/>
    <w:rsid w:val="001A0501"/>
    <w:rsid w:val="00250D28"/>
    <w:rsid w:val="00271876"/>
    <w:rsid w:val="00296C2F"/>
    <w:rsid w:val="002B4422"/>
    <w:rsid w:val="002C3656"/>
    <w:rsid w:val="002C3A58"/>
    <w:rsid w:val="002E72C0"/>
    <w:rsid w:val="003976AD"/>
    <w:rsid w:val="003A664E"/>
    <w:rsid w:val="003A68A6"/>
    <w:rsid w:val="003C570E"/>
    <w:rsid w:val="00483177"/>
    <w:rsid w:val="004E1DF3"/>
    <w:rsid w:val="00503050"/>
    <w:rsid w:val="0055608E"/>
    <w:rsid w:val="00564D8C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9B0A3D"/>
    <w:rsid w:val="00A0590E"/>
    <w:rsid w:val="00A26FF1"/>
    <w:rsid w:val="00A4590E"/>
    <w:rsid w:val="00A547A0"/>
    <w:rsid w:val="00A608B8"/>
    <w:rsid w:val="00B06503"/>
    <w:rsid w:val="00B1564C"/>
    <w:rsid w:val="00B600AA"/>
    <w:rsid w:val="00BE5724"/>
    <w:rsid w:val="00C911F5"/>
    <w:rsid w:val="00C91588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A1315"/>
    <w:rsid w:val="00DD5EC9"/>
    <w:rsid w:val="00DF2A33"/>
    <w:rsid w:val="00F34423"/>
    <w:rsid w:val="00F45B43"/>
    <w:rsid w:val="00F8725B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E248-CD2A-413A-9D07-A5290D0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3</cp:revision>
  <cp:lastPrinted>2013-04-10T09:28:00Z</cp:lastPrinted>
  <dcterms:created xsi:type="dcterms:W3CDTF">2024-12-05T10:18:00Z</dcterms:created>
  <dcterms:modified xsi:type="dcterms:W3CDTF">2024-12-05T13:22:00Z</dcterms:modified>
</cp:coreProperties>
</file>