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BC" w:rsidRPr="00C84903" w:rsidRDefault="003E6DBC" w:rsidP="003E6DBC">
      <w:pPr>
        <w:pStyle w:val="Default"/>
      </w:pPr>
    </w:p>
    <w:p w:rsidR="003E6DBC" w:rsidRPr="00C84903" w:rsidRDefault="003E6DBC" w:rsidP="003E6DBC">
      <w:pPr>
        <w:pStyle w:val="Default"/>
        <w:rPr>
          <w:color w:val="auto"/>
        </w:rPr>
      </w:pPr>
    </w:p>
    <w:p w:rsidR="003E6DBC" w:rsidRPr="00C84903" w:rsidRDefault="003E6DBC" w:rsidP="003E6DBC">
      <w:pPr>
        <w:pStyle w:val="Default"/>
        <w:pBdr>
          <w:top w:val="single" w:sz="4" w:space="1" w:color="auto"/>
          <w:left w:val="single" w:sz="4" w:space="4" w:color="auto"/>
          <w:bottom w:val="single" w:sz="4" w:space="1" w:color="auto"/>
          <w:right w:val="single" w:sz="4" w:space="4" w:color="auto"/>
        </w:pBdr>
        <w:jc w:val="center"/>
        <w:rPr>
          <w:color w:val="auto"/>
          <w:sz w:val="20"/>
          <w:szCs w:val="20"/>
        </w:rPr>
      </w:pPr>
      <w:r w:rsidRPr="00C84903">
        <w:rPr>
          <w:b/>
          <w:bCs/>
          <w:color w:val="auto"/>
          <w:sz w:val="20"/>
          <w:szCs w:val="20"/>
        </w:rPr>
        <w:t>ZADÁVACÍ DOKUMENTACE</w:t>
      </w:r>
    </w:p>
    <w:p w:rsidR="003E6DBC" w:rsidRDefault="003E6DBC" w:rsidP="003E6DBC">
      <w:pPr>
        <w:pStyle w:val="Default"/>
        <w:rPr>
          <w:b/>
          <w:bCs/>
          <w:color w:val="auto"/>
          <w:sz w:val="20"/>
          <w:szCs w:val="20"/>
        </w:rPr>
      </w:pPr>
    </w:p>
    <w:p w:rsidR="006D534D" w:rsidRPr="00C84903" w:rsidRDefault="006D534D" w:rsidP="003E6DBC">
      <w:pPr>
        <w:pStyle w:val="Default"/>
        <w:rPr>
          <w:b/>
          <w:bCs/>
          <w:color w:val="auto"/>
          <w:sz w:val="20"/>
          <w:szCs w:val="20"/>
        </w:rPr>
      </w:pPr>
    </w:p>
    <w:p w:rsidR="003E6DBC" w:rsidRPr="00C84903" w:rsidRDefault="003E6DBC" w:rsidP="003E6DBC">
      <w:pPr>
        <w:pStyle w:val="Default"/>
        <w:rPr>
          <w:color w:val="auto"/>
          <w:sz w:val="20"/>
          <w:szCs w:val="20"/>
        </w:rPr>
      </w:pPr>
    </w:p>
    <w:p w:rsidR="003E6DBC" w:rsidRPr="00C84903" w:rsidRDefault="003E6DBC" w:rsidP="003E6DBC">
      <w:pPr>
        <w:pStyle w:val="Default"/>
        <w:pBdr>
          <w:top w:val="single" w:sz="4" w:space="1" w:color="auto"/>
          <w:left w:val="single" w:sz="4" w:space="4" w:color="auto"/>
          <w:bottom w:val="single" w:sz="4" w:space="1" w:color="auto"/>
          <w:right w:val="single" w:sz="4" w:space="4" w:color="auto"/>
        </w:pBdr>
        <w:rPr>
          <w:b/>
          <w:bCs/>
          <w:color w:val="auto"/>
          <w:sz w:val="20"/>
          <w:szCs w:val="20"/>
        </w:rPr>
      </w:pPr>
      <w:r w:rsidRPr="00C84903">
        <w:rPr>
          <w:b/>
          <w:bCs/>
          <w:color w:val="auto"/>
          <w:sz w:val="20"/>
          <w:szCs w:val="20"/>
        </w:rPr>
        <w:t xml:space="preserve">1. IDENTIFIKAČNÍ ÚDAJE ZADAVATELE </w:t>
      </w:r>
    </w:p>
    <w:p w:rsidR="003E6DBC" w:rsidRPr="00C84903" w:rsidRDefault="003E6DBC" w:rsidP="003E6DBC">
      <w:pPr>
        <w:pStyle w:val="Default"/>
        <w:rPr>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534"/>
        <w:gridCol w:w="4534"/>
      </w:tblGrid>
      <w:tr w:rsidR="003E6DBC" w:rsidRPr="00C84903" w:rsidTr="003E6DBC">
        <w:trPr>
          <w:trHeight w:val="323"/>
        </w:trPr>
        <w:tc>
          <w:tcPr>
            <w:tcW w:w="4534" w:type="dxa"/>
            <w:tcBorders>
              <w:top w:val="single" w:sz="4" w:space="0" w:color="auto"/>
              <w:left w:val="single" w:sz="4" w:space="0" w:color="auto"/>
              <w:bottom w:val="single" w:sz="4" w:space="0" w:color="auto"/>
              <w:right w:val="single" w:sz="4" w:space="0" w:color="auto"/>
            </w:tcBorders>
          </w:tcPr>
          <w:p w:rsidR="003E6DBC" w:rsidRPr="00C84903" w:rsidRDefault="003E6DBC">
            <w:pPr>
              <w:pStyle w:val="Default"/>
              <w:rPr>
                <w:sz w:val="20"/>
                <w:szCs w:val="20"/>
              </w:rPr>
            </w:pPr>
            <w:r w:rsidRPr="00C84903">
              <w:rPr>
                <w:sz w:val="20"/>
                <w:szCs w:val="20"/>
              </w:rPr>
              <w:t xml:space="preserve">Obchodní firma nebo název / obchodní firma nebo jméno a příjmení: </w:t>
            </w:r>
          </w:p>
        </w:tc>
        <w:tc>
          <w:tcPr>
            <w:tcW w:w="4534" w:type="dxa"/>
            <w:tcBorders>
              <w:top w:val="single" w:sz="4" w:space="0" w:color="auto"/>
              <w:left w:val="single" w:sz="4" w:space="0" w:color="auto"/>
              <w:bottom w:val="single" w:sz="4" w:space="0" w:color="auto"/>
              <w:right w:val="single" w:sz="4" w:space="0" w:color="auto"/>
            </w:tcBorders>
          </w:tcPr>
          <w:p w:rsidR="003E6DBC" w:rsidRPr="00C84903" w:rsidRDefault="003E6DBC" w:rsidP="003E6DBC">
            <w:pPr>
              <w:pStyle w:val="Standard"/>
              <w:jc w:val="both"/>
              <w:rPr>
                <w:rFonts w:ascii="Arial" w:hAnsi="Arial" w:cs="Arial"/>
                <w:sz w:val="20"/>
                <w:szCs w:val="20"/>
              </w:rPr>
            </w:pPr>
            <w:r w:rsidRPr="00C84903">
              <w:rPr>
                <w:rFonts w:ascii="Arial" w:hAnsi="Arial" w:cs="Arial"/>
                <w:sz w:val="20"/>
                <w:szCs w:val="20"/>
              </w:rPr>
              <w:t>Obec Psáry</w:t>
            </w:r>
          </w:p>
          <w:p w:rsidR="003E6DBC" w:rsidRPr="00C84903" w:rsidRDefault="003E6DBC">
            <w:pPr>
              <w:pStyle w:val="Default"/>
              <w:rPr>
                <w:sz w:val="20"/>
                <w:szCs w:val="20"/>
              </w:rPr>
            </w:pPr>
          </w:p>
        </w:tc>
      </w:tr>
      <w:tr w:rsidR="003E6DBC" w:rsidRPr="00C84903" w:rsidTr="003E6DBC">
        <w:trPr>
          <w:trHeight w:val="322"/>
        </w:trPr>
        <w:tc>
          <w:tcPr>
            <w:tcW w:w="4534" w:type="dxa"/>
            <w:tcBorders>
              <w:top w:val="single" w:sz="4" w:space="0" w:color="auto"/>
              <w:left w:val="single" w:sz="4" w:space="0" w:color="auto"/>
              <w:bottom w:val="single" w:sz="4" w:space="0" w:color="auto"/>
              <w:right w:val="single" w:sz="4" w:space="0" w:color="auto"/>
            </w:tcBorders>
          </w:tcPr>
          <w:p w:rsidR="003E6DBC" w:rsidRPr="00C84903" w:rsidRDefault="003E6DBC">
            <w:pPr>
              <w:pStyle w:val="Default"/>
              <w:rPr>
                <w:sz w:val="20"/>
                <w:szCs w:val="20"/>
              </w:rPr>
            </w:pPr>
            <w:r w:rsidRPr="00C84903">
              <w:rPr>
                <w:sz w:val="20"/>
                <w:szCs w:val="20"/>
              </w:rPr>
              <w:t xml:space="preserve">Sídlo / místo podnikání / místo trvalého pobytu (příp. doručovací adresa): </w:t>
            </w:r>
          </w:p>
        </w:tc>
        <w:tc>
          <w:tcPr>
            <w:tcW w:w="4534" w:type="dxa"/>
            <w:tcBorders>
              <w:top w:val="single" w:sz="4" w:space="0" w:color="auto"/>
              <w:left w:val="single" w:sz="4" w:space="0" w:color="auto"/>
              <w:bottom w:val="single" w:sz="4" w:space="0" w:color="auto"/>
              <w:right w:val="single" w:sz="4" w:space="0" w:color="auto"/>
            </w:tcBorders>
          </w:tcPr>
          <w:p w:rsidR="003E6DBC" w:rsidRPr="00C84903" w:rsidRDefault="003E6DBC" w:rsidP="003E6DBC">
            <w:pPr>
              <w:pStyle w:val="Standard"/>
              <w:jc w:val="both"/>
              <w:rPr>
                <w:rFonts w:ascii="Arial" w:hAnsi="Arial" w:cs="Arial"/>
                <w:sz w:val="20"/>
                <w:szCs w:val="20"/>
              </w:rPr>
            </w:pPr>
            <w:r w:rsidRPr="00C84903">
              <w:rPr>
                <w:rFonts w:ascii="Arial" w:hAnsi="Arial" w:cs="Arial"/>
                <w:sz w:val="20"/>
                <w:szCs w:val="20"/>
              </w:rPr>
              <w:t>Pražská 137</w:t>
            </w:r>
          </w:p>
          <w:p w:rsidR="003E6DBC" w:rsidRPr="00C84903" w:rsidRDefault="003E6DBC" w:rsidP="003E6DBC">
            <w:pPr>
              <w:pStyle w:val="Standard"/>
              <w:jc w:val="both"/>
              <w:rPr>
                <w:rFonts w:ascii="Arial" w:hAnsi="Arial" w:cs="Arial"/>
                <w:sz w:val="20"/>
                <w:szCs w:val="20"/>
              </w:rPr>
            </w:pPr>
            <w:r w:rsidRPr="00C84903">
              <w:rPr>
                <w:rFonts w:ascii="Arial" w:hAnsi="Arial" w:cs="Arial"/>
                <w:sz w:val="20"/>
                <w:szCs w:val="20"/>
              </w:rPr>
              <w:t>252 44 Psáry</w:t>
            </w:r>
          </w:p>
          <w:p w:rsidR="003E6DBC" w:rsidRPr="00C84903" w:rsidRDefault="003E6DBC">
            <w:pPr>
              <w:pStyle w:val="Default"/>
              <w:rPr>
                <w:sz w:val="20"/>
                <w:szCs w:val="20"/>
              </w:rPr>
            </w:pPr>
          </w:p>
        </w:tc>
      </w:tr>
      <w:tr w:rsidR="003E6DBC" w:rsidRPr="00C84903" w:rsidTr="003E6DBC">
        <w:trPr>
          <w:trHeight w:val="93"/>
        </w:trPr>
        <w:tc>
          <w:tcPr>
            <w:tcW w:w="4534" w:type="dxa"/>
            <w:tcBorders>
              <w:top w:val="single" w:sz="4" w:space="0" w:color="auto"/>
              <w:left w:val="single" w:sz="4" w:space="0" w:color="auto"/>
              <w:bottom w:val="single" w:sz="4" w:space="0" w:color="auto"/>
              <w:right w:val="single" w:sz="4" w:space="0" w:color="auto"/>
            </w:tcBorders>
          </w:tcPr>
          <w:p w:rsidR="003E6DBC" w:rsidRPr="00C84903" w:rsidRDefault="003E6DBC">
            <w:pPr>
              <w:pStyle w:val="Default"/>
              <w:rPr>
                <w:sz w:val="20"/>
                <w:szCs w:val="20"/>
              </w:rPr>
            </w:pPr>
            <w:r w:rsidRPr="00C84903">
              <w:rPr>
                <w:sz w:val="20"/>
                <w:szCs w:val="20"/>
              </w:rPr>
              <w:t xml:space="preserve">IČ: </w:t>
            </w:r>
          </w:p>
        </w:tc>
        <w:tc>
          <w:tcPr>
            <w:tcW w:w="4534" w:type="dxa"/>
            <w:tcBorders>
              <w:top w:val="single" w:sz="4" w:space="0" w:color="auto"/>
              <w:left w:val="single" w:sz="4" w:space="0" w:color="auto"/>
              <w:bottom w:val="single" w:sz="4" w:space="0" w:color="auto"/>
              <w:right w:val="single" w:sz="4" w:space="0" w:color="auto"/>
            </w:tcBorders>
          </w:tcPr>
          <w:p w:rsidR="003E6DBC" w:rsidRPr="00C84903" w:rsidRDefault="003E6DBC">
            <w:pPr>
              <w:pStyle w:val="Default"/>
              <w:rPr>
                <w:sz w:val="20"/>
                <w:szCs w:val="20"/>
              </w:rPr>
            </w:pPr>
            <w:r w:rsidRPr="00C84903">
              <w:rPr>
                <w:sz w:val="20"/>
                <w:szCs w:val="20"/>
              </w:rPr>
              <w:t>00241580</w:t>
            </w:r>
          </w:p>
        </w:tc>
      </w:tr>
      <w:tr w:rsidR="003E6DBC" w:rsidRPr="00C84903" w:rsidTr="003E6DBC">
        <w:trPr>
          <w:trHeight w:val="208"/>
        </w:trPr>
        <w:tc>
          <w:tcPr>
            <w:tcW w:w="4534" w:type="dxa"/>
            <w:tcBorders>
              <w:top w:val="single" w:sz="4" w:space="0" w:color="auto"/>
              <w:left w:val="single" w:sz="4" w:space="0" w:color="auto"/>
              <w:bottom w:val="single" w:sz="4" w:space="0" w:color="auto"/>
              <w:right w:val="single" w:sz="4" w:space="0" w:color="auto"/>
            </w:tcBorders>
          </w:tcPr>
          <w:p w:rsidR="003E6DBC" w:rsidRPr="00C84903" w:rsidRDefault="003E6DBC">
            <w:pPr>
              <w:pStyle w:val="Default"/>
              <w:rPr>
                <w:sz w:val="20"/>
                <w:szCs w:val="20"/>
              </w:rPr>
            </w:pPr>
            <w:r w:rsidRPr="00C84903">
              <w:rPr>
                <w:sz w:val="20"/>
                <w:szCs w:val="20"/>
              </w:rPr>
              <w:t xml:space="preserve">Osoba oprávněná jednat jménem či za Zadavatele: </w:t>
            </w:r>
          </w:p>
        </w:tc>
        <w:tc>
          <w:tcPr>
            <w:tcW w:w="4534" w:type="dxa"/>
            <w:tcBorders>
              <w:top w:val="single" w:sz="4" w:space="0" w:color="auto"/>
              <w:left w:val="single" w:sz="4" w:space="0" w:color="auto"/>
              <w:bottom w:val="single" w:sz="4" w:space="0" w:color="auto"/>
              <w:right w:val="single" w:sz="4" w:space="0" w:color="auto"/>
            </w:tcBorders>
          </w:tcPr>
          <w:p w:rsidR="003E6DBC" w:rsidRPr="00C84903" w:rsidRDefault="003E6DBC">
            <w:pPr>
              <w:pStyle w:val="Default"/>
              <w:rPr>
                <w:sz w:val="20"/>
                <w:szCs w:val="20"/>
              </w:rPr>
            </w:pPr>
            <w:r w:rsidRPr="00C84903">
              <w:rPr>
                <w:i/>
                <w:sz w:val="20"/>
                <w:szCs w:val="20"/>
              </w:rPr>
              <w:t>Milan Vácha, starosta</w:t>
            </w:r>
          </w:p>
        </w:tc>
      </w:tr>
      <w:tr w:rsidR="003E6DBC" w:rsidRPr="00C84903" w:rsidTr="003E6DBC">
        <w:trPr>
          <w:trHeight w:val="207"/>
        </w:trPr>
        <w:tc>
          <w:tcPr>
            <w:tcW w:w="4534" w:type="dxa"/>
            <w:tcBorders>
              <w:top w:val="single" w:sz="4" w:space="0" w:color="auto"/>
              <w:left w:val="single" w:sz="4" w:space="0" w:color="auto"/>
              <w:bottom w:val="single" w:sz="4" w:space="0" w:color="auto"/>
              <w:right w:val="single" w:sz="4" w:space="0" w:color="auto"/>
            </w:tcBorders>
          </w:tcPr>
          <w:p w:rsidR="003E6DBC" w:rsidRPr="00C84903" w:rsidRDefault="003E6DBC">
            <w:pPr>
              <w:pStyle w:val="Default"/>
              <w:rPr>
                <w:sz w:val="20"/>
                <w:szCs w:val="20"/>
              </w:rPr>
            </w:pPr>
            <w:r w:rsidRPr="00C84903">
              <w:rPr>
                <w:sz w:val="20"/>
                <w:szCs w:val="20"/>
              </w:rPr>
              <w:t xml:space="preserve">Kontaktní osoba ve věci veřejné zakázky: </w:t>
            </w:r>
          </w:p>
        </w:tc>
        <w:tc>
          <w:tcPr>
            <w:tcW w:w="4534" w:type="dxa"/>
            <w:tcBorders>
              <w:top w:val="single" w:sz="4" w:space="0" w:color="auto"/>
              <w:left w:val="single" w:sz="4" w:space="0" w:color="auto"/>
              <w:bottom w:val="single" w:sz="4" w:space="0" w:color="auto"/>
              <w:right w:val="single" w:sz="4" w:space="0" w:color="auto"/>
            </w:tcBorders>
          </w:tcPr>
          <w:p w:rsidR="003E6DBC" w:rsidRPr="00C84903" w:rsidRDefault="00C84903" w:rsidP="00C84903">
            <w:pPr>
              <w:pStyle w:val="Default"/>
              <w:rPr>
                <w:sz w:val="20"/>
                <w:szCs w:val="20"/>
              </w:rPr>
            </w:pPr>
            <w:r>
              <w:rPr>
                <w:sz w:val="20"/>
                <w:szCs w:val="20"/>
              </w:rPr>
              <w:t>Milan Vácha, starosta</w:t>
            </w:r>
            <w:r w:rsidR="003E6DBC" w:rsidRPr="00C84903">
              <w:rPr>
                <w:sz w:val="20"/>
                <w:szCs w:val="20"/>
              </w:rPr>
              <w:t xml:space="preserve">, e-mail: </w:t>
            </w:r>
            <w:hyperlink r:id="rId6" w:history="1">
              <w:r w:rsidRPr="00D5531F">
                <w:rPr>
                  <w:rStyle w:val="Hypertextovodkaz"/>
                  <w:sz w:val="20"/>
                  <w:szCs w:val="20"/>
                </w:rPr>
                <w:t>starosta@psary.</w:t>
              </w:r>
              <w:proofErr w:type="gramStart"/>
              <w:r w:rsidRPr="00D5531F">
                <w:rPr>
                  <w:rStyle w:val="Hypertextovodkaz"/>
                  <w:sz w:val="20"/>
                  <w:szCs w:val="20"/>
                </w:rPr>
                <w:t>cz</w:t>
              </w:r>
            </w:hyperlink>
            <w:r>
              <w:rPr>
                <w:sz w:val="20"/>
                <w:szCs w:val="20"/>
              </w:rPr>
              <w:t xml:space="preserve">, </w:t>
            </w:r>
            <w:r w:rsidR="003E6DBC" w:rsidRPr="00C84903">
              <w:rPr>
                <w:sz w:val="20"/>
                <w:szCs w:val="20"/>
              </w:rPr>
              <w:t xml:space="preserve"> tel</w:t>
            </w:r>
            <w:proofErr w:type="gramEnd"/>
            <w:r w:rsidR="003E6DBC" w:rsidRPr="00C84903">
              <w:rPr>
                <w:sz w:val="20"/>
                <w:szCs w:val="20"/>
              </w:rPr>
              <w:t xml:space="preserve">: </w:t>
            </w:r>
            <w:r>
              <w:rPr>
                <w:sz w:val="20"/>
                <w:szCs w:val="20"/>
              </w:rPr>
              <w:t>602 754 837</w:t>
            </w:r>
            <w:r w:rsidR="003E6DBC" w:rsidRPr="00C84903">
              <w:rPr>
                <w:sz w:val="20"/>
                <w:szCs w:val="20"/>
              </w:rPr>
              <w:t xml:space="preserve"> </w:t>
            </w:r>
          </w:p>
        </w:tc>
      </w:tr>
      <w:tr w:rsidR="003E6DBC" w:rsidRPr="00C84903" w:rsidTr="003E6DBC">
        <w:trPr>
          <w:trHeight w:val="93"/>
        </w:trPr>
        <w:tc>
          <w:tcPr>
            <w:tcW w:w="4534" w:type="dxa"/>
            <w:tcBorders>
              <w:top w:val="single" w:sz="4" w:space="0" w:color="auto"/>
              <w:left w:val="single" w:sz="4" w:space="0" w:color="auto"/>
              <w:bottom w:val="single" w:sz="4" w:space="0" w:color="auto"/>
              <w:right w:val="single" w:sz="4" w:space="0" w:color="auto"/>
            </w:tcBorders>
          </w:tcPr>
          <w:p w:rsidR="003E6DBC" w:rsidRPr="00C84903" w:rsidRDefault="003E6DBC">
            <w:pPr>
              <w:pStyle w:val="Default"/>
              <w:rPr>
                <w:sz w:val="20"/>
                <w:szCs w:val="20"/>
              </w:rPr>
            </w:pPr>
            <w:r w:rsidRPr="00C84903">
              <w:rPr>
                <w:sz w:val="20"/>
                <w:szCs w:val="20"/>
              </w:rPr>
              <w:t xml:space="preserve">Adresa profilu Zadavatele: </w:t>
            </w:r>
          </w:p>
        </w:tc>
        <w:tc>
          <w:tcPr>
            <w:tcW w:w="4534" w:type="dxa"/>
            <w:tcBorders>
              <w:top w:val="single" w:sz="4" w:space="0" w:color="auto"/>
              <w:left w:val="single" w:sz="4" w:space="0" w:color="auto"/>
              <w:bottom w:val="single" w:sz="4" w:space="0" w:color="auto"/>
              <w:right w:val="single" w:sz="4" w:space="0" w:color="auto"/>
            </w:tcBorders>
          </w:tcPr>
          <w:p w:rsidR="003E6DBC" w:rsidRPr="00C84903" w:rsidRDefault="003E6DBC">
            <w:pPr>
              <w:pStyle w:val="Default"/>
              <w:rPr>
                <w:sz w:val="20"/>
                <w:szCs w:val="20"/>
              </w:rPr>
            </w:pPr>
            <w:r w:rsidRPr="00C84903">
              <w:rPr>
                <w:sz w:val="20"/>
                <w:szCs w:val="20"/>
              </w:rPr>
              <w:t xml:space="preserve">………………… </w:t>
            </w:r>
          </w:p>
        </w:tc>
      </w:tr>
    </w:tbl>
    <w:p w:rsidR="00D60080" w:rsidRPr="00C84903" w:rsidRDefault="00D60080">
      <w:pPr>
        <w:rPr>
          <w:rFonts w:cs="Arial"/>
        </w:rPr>
      </w:pPr>
    </w:p>
    <w:p w:rsidR="003E6DBC" w:rsidRPr="00C84903" w:rsidRDefault="003E6DBC" w:rsidP="003E6DBC">
      <w:pPr>
        <w:pStyle w:val="Default"/>
      </w:pPr>
    </w:p>
    <w:p w:rsidR="003E6DBC" w:rsidRPr="00C84903" w:rsidRDefault="003E6DBC" w:rsidP="003E6DBC">
      <w:pPr>
        <w:pStyle w:val="Default"/>
      </w:pPr>
      <w:r w:rsidRPr="00C84903">
        <w:t xml:space="preserve"> </w:t>
      </w:r>
    </w:p>
    <w:p w:rsidR="003E6DBC" w:rsidRPr="00C84903" w:rsidRDefault="003E6DBC" w:rsidP="003E6DBC">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 xml:space="preserve">2. NÁZEV VEŘEJNÉ ZAKÁZKY </w:t>
      </w:r>
    </w:p>
    <w:p w:rsidR="003E6DBC" w:rsidRPr="00C84903" w:rsidRDefault="003E6DBC" w:rsidP="003E6DBC">
      <w:pPr>
        <w:pStyle w:val="Default"/>
      </w:pPr>
    </w:p>
    <w:p w:rsidR="006B496C" w:rsidRPr="00C84903" w:rsidRDefault="006B496C" w:rsidP="006B496C">
      <w:pPr>
        <w:contextualSpacing/>
        <w:jc w:val="center"/>
        <w:rPr>
          <w:rFonts w:cs="Arial"/>
          <w:b/>
          <w:caps/>
          <w:color w:val="000000"/>
          <w:szCs w:val="20"/>
        </w:rPr>
      </w:pPr>
      <w:r w:rsidRPr="00C84903">
        <w:rPr>
          <w:rFonts w:cs="Arial"/>
          <w:b/>
          <w:caps/>
          <w:color w:val="000000"/>
          <w:szCs w:val="20"/>
        </w:rPr>
        <w:t>Zpracování projektové dokumentace na akci „NÁVES DOLNI JIRČANY“</w:t>
      </w:r>
    </w:p>
    <w:p w:rsidR="006B496C" w:rsidRPr="00C84903" w:rsidRDefault="006B496C" w:rsidP="006B496C">
      <w:pPr>
        <w:contextualSpacing/>
        <w:jc w:val="center"/>
        <w:rPr>
          <w:rFonts w:cs="Arial"/>
          <w:b/>
          <w:caps/>
          <w:color w:val="000000"/>
          <w:szCs w:val="20"/>
        </w:rPr>
      </w:pPr>
    </w:p>
    <w:p w:rsidR="006B496C" w:rsidRPr="00C84903" w:rsidRDefault="006B496C" w:rsidP="006B496C">
      <w:pPr>
        <w:pBdr>
          <w:top w:val="single" w:sz="4" w:space="1" w:color="auto"/>
          <w:left w:val="single" w:sz="4" w:space="4" w:color="auto"/>
          <w:bottom w:val="single" w:sz="4" w:space="1" w:color="auto"/>
          <w:right w:val="single" w:sz="4" w:space="4" w:color="auto"/>
        </w:pBdr>
        <w:rPr>
          <w:rFonts w:cs="Arial"/>
          <w:b/>
          <w:bCs/>
          <w:szCs w:val="20"/>
        </w:rPr>
      </w:pPr>
      <w:proofErr w:type="gramStart"/>
      <w:r w:rsidRPr="00C84903">
        <w:rPr>
          <w:rFonts w:cs="Arial"/>
          <w:b/>
          <w:bCs/>
          <w:szCs w:val="20"/>
        </w:rPr>
        <w:t>2.1. ÚVODNÍ</w:t>
      </w:r>
      <w:proofErr w:type="gramEnd"/>
      <w:r w:rsidRPr="00C84903">
        <w:rPr>
          <w:rFonts w:cs="Arial"/>
          <w:b/>
          <w:bCs/>
          <w:szCs w:val="20"/>
        </w:rPr>
        <w:t xml:space="preserve"> INFORMACE</w:t>
      </w:r>
    </w:p>
    <w:p w:rsidR="006B496C" w:rsidRPr="00C84903" w:rsidRDefault="006B496C" w:rsidP="006B496C">
      <w:pPr>
        <w:contextualSpacing/>
        <w:jc w:val="center"/>
        <w:rPr>
          <w:rFonts w:cs="Arial"/>
          <w:b/>
          <w:caps/>
          <w:color w:val="000000"/>
          <w:szCs w:val="20"/>
        </w:rPr>
      </w:pPr>
    </w:p>
    <w:p w:rsidR="006B496C" w:rsidRPr="00C84903" w:rsidRDefault="006B496C" w:rsidP="006B496C">
      <w:pPr>
        <w:pStyle w:val="Default"/>
      </w:pPr>
    </w:p>
    <w:p w:rsidR="006B496C" w:rsidRPr="00C84903" w:rsidRDefault="006B496C" w:rsidP="006B496C">
      <w:pPr>
        <w:pStyle w:val="Default"/>
        <w:rPr>
          <w:sz w:val="20"/>
          <w:szCs w:val="20"/>
        </w:rPr>
      </w:pPr>
      <w:r w:rsidRPr="00C84903">
        <w:t xml:space="preserve"> </w:t>
      </w:r>
      <w:r w:rsidRPr="00C84903">
        <w:rPr>
          <w:sz w:val="20"/>
          <w:szCs w:val="20"/>
        </w:rPr>
        <w:t>Zadávací dokumentace slouží jako podklad pro podání nabídek uchazečů v rámci řízení</w:t>
      </w:r>
      <w:r w:rsidR="00C84903">
        <w:rPr>
          <w:sz w:val="20"/>
          <w:szCs w:val="20"/>
        </w:rPr>
        <w:t xml:space="preserve"> veřejnou zakázku malého rozsahu</w:t>
      </w:r>
      <w:r w:rsidRPr="00C84903">
        <w:rPr>
          <w:sz w:val="20"/>
          <w:szCs w:val="20"/>
        </w:rPr>
        <w:t xml:space="preserve"> na služby podle zákona č. </w:t>
      </w:r>
      <w:r w:rsidRPr="00C84903">
        <w:rPr>
          <w:sz w:val="20"/>
          <w:szCs w:val="20"/>
        </w:rPr>
        <w:lastRenderedPageBreak/>
        <w:t xml:space="preserve">137/2006 Sb., o veřejných zakázkách, ve znění pozdějších předpisů (dále jen „zákon“). Práva, povinnosti či podmínky v této dokumentaci neuvedené se řídí tímto zákonem. </w:t>
      </w:r>
    </w:p>
    <w:p w:rsidR="006B496C" w:rsidRPr="00C84903" w:rsidRDefault="006B496C" w:rsidP="006B496C">
      <w:pPr>
        <w:pStyle w:val="Default"/>
        <w:rPr>
          <w:sz w:val="20"/>
          <w:szCs w:val="20"/>
        </w:rPr>
      </w:pPr>
      <w:r w:rsidRPr="00C84903">
        <w:rPr>
          <w:sz w:val="20"/>
          <w:szCs w:val="20"/>
        </w:rPr>
        <w:t xml:space="preserve">Kompletní zadávací dokumentace (dále také „ZD“) je uveřejněna dálkovým a neomezeným přístupem 24 hodin denně na </w:t>
      </w:r>
      <w:r w:rsidR="00C84903">
        <w:rPr>
          <w:sz w:val="20"/>
          <w:szCs w:val="20"/>
        </w:rPr>
        <w:t>www.psary.cz</w:t>
      </w:r>
      <w:r w:rsidRPr="00C84903">
        <w:rPr>
          <w:sz w:val="20"/>
          <w:szCs w:val="20"/>
        </w:rPr>
        <w:t xml:space="preserve">. </w:t>
      </w:r>
    </w:p>
    <w:p w:rsidR="003E6DBC" w:rsidRPr="00C84903" w:rsidRDefault="006B496C" w:rsidP="006B496C">
      <w:pPr>
        <w:rPr>
          <w:rFonts w:cs="Arial"/>
        </w:rPr>
      </w:pPr>
      <w:r w:rsidRPr="00C84903">
        <w:rPr>
          <w:rFonts w:cs="Arial"/>
          <w:szCs w:val="20"/>
        </w:rPr>
        <w:t>Podáním nabídky v zadávacím řízení přijímá uchazeč plně a bez výhrad zadávací podmínky, včetně všech příloh a případných dodatků k těmto zadávacím podmínkám. Předpokládá se, že uchazeč před podáním nabídky pečlivě prostuduje všechny pokyny, formuláře, termíny a specifikace obsažené v zadávacích podmínkách a bude se jimi řídit. Zadavatel nemůže vzít v úvahu žádnou výhradu uchazeče k zadávacím podmínkám obsaženou v jeho nabídce; jakákoliv výhrada znamená vyřazení nabídky a vyloučení uchazeče ze zadávacího řízení.</w:t>
      </w:r>
    </w:p>
    <w:p w:rsidR="006B496C" w:rsidRPr="00C84903" w:rsidRDefault="006B496C" w:rsidP="006B496C">
      <w:pPr>
        <w:pStyle w:val="Default"/>
      </w:pPr>
    </w:p>
    <w:p w:rsidR="006B496C" w:rsidRPr="00C84903" w:rsidRDefault="006B496C" w:rsidP="006B496C">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 xml:space="preserve">3. DRUH A KLASIFIKACE PŘEDMĚTU VEŘEJNÉ ZAKÁZKY </w:t>
      </w:r>
    </w:p>
    <w:p w:rsidR="006B496C" w:rsidRPr="00C84903" w:rsidRDefault="006B496C" w:rsidP="006B496C">
      <w:pPr>
        <w:pStyle w:val="Default"/>
        <w:rPr>
          <w:sz w:val="20"/>
          <w:szCs w:val="20"/>
        </w:rPr>
      </w:pPr>
    </w:p>
    <w:p w:rsidR="006B496C" w:rsidRPr="00C84903" w:rsidRDefault="006B496C" w:rsidP="006B496C">
      <w:pPr>
        <w:pStyle w:val="Default"/>
        <w:rPr>
          <w:sz w:val="20"/>
          <w:szCs w:val="20"/>
        </w:rPr>
      </w:pPr>
      <w:r w:rsidRPr="00C84903">
        <w:rPr>
          <w:sz w:val="20"/>
          <w:szCs w:val="20"/>
        </w:rPr>
        <w:t>3.1. Druh veřejné zakázky: veřejná zakázka na služby</w:t>
      </w:r>
      <w:r w:rsidR="000F720E">
        <w:rPr>
          <w:sz w:val="20"/>
          <w:szCs w:val="20"/>
        </w:rPr>
        <w:t xml:space="preserve">, </w:t>
      </w:r>
      <w:r w:rsidR="00375E27">
        <w:rPr>
          <w:sz w:val="20"/>
          <w:szCs w:val="20"/>
        </w:rPr>
        <w:t>zakázka malého rozsahu</w:t>
      </w:r>
    </w:p>
    <w:p w:rsidR="006B496C" w:rsidRPr="00C84903" w:rsidRDefault="006B496C" w:rsidP="006B496C">
      <w:pPr>
        <w:pStyle w:val="Default"/>
        <w:rPr>
          <w:sz w:val="20"/>
          <w:szCs w:val="20"/>
        </w:rPr>
      </w:pPr>
      <w:r w:rsidRPr="00C84903">
        <w:rPr>
          <w:sz w:val="20"/>
          <w:szCs w:val="20"/>
        </w:rPr>
        <w:t xml:space="preserve">3.2. Klasifikace CPV: </w:t>
      </w:r>
    </w:p>
    <w:tbl>
      <w:tblPr>
        <w:tblW w:w="10204" w:type="dxa"/>
        <w:tblInd w:w="817" w:type="dxa"/>
        <w:tblBorders>
          <w:top w:val="nil"/>
          <w:left w:val="nil"/>
          <w:bottom w:val="nil"/>
          <w:right w:val="nil"/>
        </w:tblBorders>
        <w:tblLayout w:type="fixed"/>
        <w:tblLook w:val="0000" w:firstRow="0" w:lastRow="0" w:firstColumn="0" w:lastColumn="0" w:noHBand="0" w:noVBand="0"/>
      </w:tblPr>
      <w:tblGrid>
        <w:gridCol w:w="5211"/>
        <w:gridCol w:w="4993"/>
      </w:tblGrid>
      <w:tr w:rsidR="006B496C" w:rsidRPr="00C84903" w:rsidTr="006B496C">
        <w:trPr>
          <w:trHeight w:val="211"/>
        </w:trPr>
        <w:tc>
          <w:tcPr>
            <w:tcW w:w="5211" w:type="dxa"/>
          </w:tcPr>
          <w:p w:rsidR="006B496C" w:rsidRPr="00C84903" w:rsidRDefault="006B496C" w:rsidP="006B496C">
            <w:pPr>
              <w:pStyle w:val="Default"/>
              <w:ind w:left="426" w:hanging="426"/>
              <w:rPr>
                <w:sz w:val="20"/>
                <w:szCs w:val="20"/>
              </w:rPr>
            </w:pPr>
            <w:r w:rsidRPr="00C84903">
              <w:rPr>
                <w:sz w:val="20"/>
                <w:szCs w:val="20"/>
              </w:rPr>
              <w:t xml:space="preserve">Architektonické, stavební, technické a inspekční služby </w:t>
            </w:r>
          </w:p>
        </w:tc>
        <w:tc>
          <w:tcPr>
            <w:tcW w:w="4993" w:type="dxa"/>
          </w:tcPr>
          <w:p w:rsidR="006B496C" w:rsidRPr="00C84903" w:rsidRDefault="006B496C">
            <w:pPr>
              <w:pStyle w:val="Default"/>
              <w:rPr>
                <w:sz w:val="20"/>
                <w:szCs w:val="20"/>
              </w:rPr>
            </w:pPr>
            <w:r w:rsidRPr="00C84903">
              <w:rPr>
                <w:sz w:val="20"/>
                <w:szCs w:val="20"/>
              </w:rPr>
              <w:t xml:space="preserve">71000000-8 </w:t>
            </w:r>
          </w:p>
        </w:tc>
      </w:tr>
      <w:tr w:rsidR="006B496C" w:rsidRPr="00C84903" w:rsidTr="006B496C">
        <w:trPr>
          <w:trHeight w:val="122"/>
        </w:trPr>
        <w:tc>
          <w:tcPr>
            <w:tcW w:w="5211" w:type="dxa"/>
          </w:tcPr>
          <w:p w:rsidR="006B496C" w:rsidRPr="00C84903" w:rsidRDefault="006B496C" w:rsidP="006B496C">
            <w:pPr>
              <w:pStyle w:val="Default"/>
              <w:ind w:left="426" w:hanging="426"/>
              <w:rPr>
                <w:sz w:val="20"/>
                <w:szCs w:val="20"/>
              </w:rPr>
            </w:pPr>
            <w:r w:rsidRPr="00C84903">
              <w:rPr>
                <w:sz w:val="20"/>
                <w:szCs w:val="20"/>
              </w:rPr>
              <w:t xml:space="preserve">Technické projektování </w:t>
            </w:r>
          </w:p>
        </w:tc>
        <w:tc>
          <w:tcPr>
            <w:tcW w:w="4993" w:type="dxa"/>
          </w:tcPr>
          <w:p w:rsidR="006B496C" w:rsidRPr="00C84903" w:rsidRDefault="006B496C">
            <w:pPr>
              <w:pStyle w:val="Default"/>
              <w:rPr>
                <w:sz w:val="20"/>
                <w:szCs w:val="20"/>
              </w:rPr>
            </w:pPr>
            <w:r w:rsidRPr="00C84903">
              <w:rPr>
                <w:sz w:val="20"/>
                <w:szCs w:val="20"/>
              </w:rPr>
              <w:t xml:space="preserve">71320000-7 </w:t>
            </w:r>
          </w:p>
        </w:tc>
      </w:tr>
      <w:tr w:rsidR="006B496C" w:rsidRPr="00C84903" w:rsidTr="006B496C">
        <w:trPr>
          <w:trHeight w:val="93"/>
        </w:trPr>
        <w:tc>
          <w:tcPr>
            <w:tcW w:w="5211" w:type="dxa"/>
          </w:tcPr>
          <w:p w:rsidR="006B496C" w:rsidRPr="00C84903" w:rsidRDefault="006B496C" w:rsidP="006B496C">
            <w:pPr>
              <w:pStyle w:val="Default"/>
              <w:ind w:left="426" w:hanging="426"/>
              <w:rPr>
                <w:sz w:val="20"/>
                <w:szCs w:val="20"/>
              </w:rPr>
            </w:pPr>
            <w:r w:rsidRPr="00C84903">
              <w:rPr>
                <w:sz w:val="20"/>
                <w:szCs w:val="20"/>
              </w:rPr>
              <w:t xml:space="preserve">Dohled nad stavebními pracemi </w:t>
            </w:r>
          </w:p>
        </w:tc>
        <w:tc>
          <w:tcPr>
            <w:tcW w:w="4993" w:type="dxa"/>
          </w:tcPr>
          <w:p w:rsidR="006B496C" w:rsidRPr="00C84903" w:rsidRDefault="006B496C">
            <w:pPr>
              <w:pStyle w:val="Default"/>
              <w:rPr>
                <w:sz w:val="20"/>
                <w:szCs w:val="20"/>
              </w:rPr>
            </w:pPr>
            <w:r w:rsidRPr="00C84903">
              <w:rPr>
                <w:sz w:val="20"/>
                <w:szCs w:val="20"/>
              </w:rPr>
              <w:t xml:space="preserve">71247000-1 </w:t>
            </w:r>
          </w:p>
        </w:tc>
      </w:tr>
      <w:tr w:rsidR="006B496C" w:rsidRPr="00C84903" w:rsidTr="006B496C">
        <w:trPr>
          <w:trHeight w:val="93"/>
        </w:trPr>
        <w:tc>
          <w:tcPr>
            <w:tcW w:w="5211" w:type="dxa"/>
          </w:tcPr>
          <w:p w:rsidR="006B496C" w:rsidRPr="00C84903" w:rsidRDefault="006B496C" w:rsidP="006B496C">
            <w:pPr>
              <w:pStyle w:val="Default"/>
              <w:ind w:left="426" w:hanging="426"/>
              <w:rPr>
                <w:sz w:val="20"/>
                <w:szCs w:val="20"/>
              </w:rPr>
            </w:pPr>
            <w:r w:rsidRPr="00C84903">
              <w:rPr>
                <w:sz w:val="20"/>
                <w:szCs w:val="20"/>
              </w:rPr>
              <w:t xml:space="preserve">Dohled nad projektem a dokumentací </w:t>
            </w:r>
          </w:p>
        </w:tc>
        <w:tc>
          <w:tcPr>
            <w:tcW w:w="4993" w:type="dxa"/>
          </w:tcPr>
          <w:p w:rsidR="006B496C" w:rsidRPr="00C84903" w:rsidRDefault="006B496C">
            <w:pPr>
              <w:pStyle w:val="Default"/>
              <w:rPr>
                <w:sz w:val="20"/>
                <w:szCs w:val="20"/>
              </w:rPr>
            </w:pPr>
            <w:r w:rsidRPr="00C84903">
              <w:rPr>
                <w:sz w:val="20"/>
                <w:szCs w:val="20"/>
              </w:rPr>
              <w:t xml:space="preserve">71248000-8 </w:t>
            </w:r>
          </w:p>
        </w:tc>
      </w:tr>
      <w:tr w:rsidR="006B496C" w:rsidRPr="00C84903" w:rsidTr="006B496C">
        <w:trPr>
          <w:trHeight w:val="93"/>
        </w:trPr>
        <w:tc>
          <w:tcPr>
            <w:tcW w:w="5211" w:type="dxa"/>
          </w:tcPr>
          <w:p w:rsidR="006B496C" w:rsidRPr="00C84903" w:rsidRDefault="006B496C" w:rsidP="006B496C">
            <w:pPr>
              <w:pStyle w:val="Default"/>
              <w:ind w:left="426" w:hanging="426"/>
              <w:rPr>
                <w:sz w:val="20"/>
                <w:szCs w:val="20"/>
              </w:rPr>
            </w:pPr>
            <w:r w:rsidRPr="00C84903">
              <w:rPr>
                <w:sz w:val="20"/>
                <w:szCs w:val="20"/>
              </w:rPr>
              <w:t xml:space="preserve">Architektonické, technické a zeměměřičské služby </w:t>
            </w:r>
          </w:p>
        </w:tc>
        <w:tc>
          <w:tcPr>
            <w:tcW w:w="4993" w:type="dxa"/>
          </w:tcPr>
          <w:p w:rsidR="006B496C" w:rsidRPr="00C84903" w:rsidRDefault="006B496C">
            <w:pPr>
              <w:pStyle w:val="Default"/>
              <w:rPr>
                <w:sz w:val="20"/>
                <w:szCs w:val="20"/>
              </w:rPr>
            </w:pPr>
            <w:r w:rsidRPr="00C84903">
              <w:rPr>
                <w:sz w:val="20"/>
                <w:szCs w:val="20"/>
              </w:rPr>
              <w:t xml:space="preserve">71250000-5 </w:t>
            </w:r>
          </w:p>
        </w:tc>
      </w:tr>
      <w:tr w:rsidR="006B496C" w:rsidRPr="00C84903" w:rsidTr="006B496C">
        <w:trPr>
          <w:trHeight w:val="93"/>
        </w:trPr>
        <w:tc>
          <w:tcPr>
            <w:tcW w:w="5211" w:type="dxa"/>
          </w:tcPr>
          <w:p w:rsidR="006B496C" w:rsidRPr="00C84903" w:rsidRDefault="006B496C" w:rsidP="006B496C">
            <w:pPr>
              <w:pStyle w:val="Default"/>
              <w:ind w:left="426" w:hanging="426"/>
              <w:rPr>
                <w:sz w:val="20"/>
                <w:szCs w:val="20"/>
              </w:rPr>
            </w:pPr>
            <w:r w:rsidRPr="00C84903">
              <w:rPr>
                <w:sz w:val="20"/>
                <w:szCs w:val="20"/>
              </w:rPr>
              <w:t xml:space="preserve">Technicko-inženýrské služby </w:t>
            </w:r>
          </w:p>
        </w:tc>
        <w:tc>
          <w:tcPr>
            <w:tcW w:w="4993" w:type="dxa"/>
          </w:tcPr>
          <w:p w:rsidR="006B496C" w:rsidRPr="00C84903" w:rsidRDefault="006B496C">
            <w:pPr>
              <w:pStyle w:val="Default"/>
              <w:rPr>
                <w:sz w:val="20"/>
                <w:szCs w:val="20"/>
              </w:rPr>
            </w:pPr>
            <w:r w:rsidRPr="00C84903">
              <w:rPr>
                <w:sz w:val="20"/>
                <w:szCs w:val="20"/>
              </w:rPr>
              <w:t xml:space="preserve">71300000-1 </w:t>
            </w:r>
          </w:p>
        </w:tc>
      </w:tr>
    </w:tbl>
    <w:p w:rsidR="006B496C" w:rsidRPr="00C84903" w:rsidRDefault="006B496C" w:rsidP="006B496C">
      <w:pPr>
        <w:pStyle w:val="Default"/>
      </w:pPr>
    </w:p>
    <w:p w:rsidR="006B496C" w:rsidRPr="00C84903" w:rsidRDefault="006B496C" w:rsidP="006B496C">
      <w:pPr>
        <w:pStyle w:val="Default"/>
      </w:pPr>
    </w:p>
    <w:p w:rsidR="006B496C" w:rsidRPr="00C84903" w:rsidRDefault="006B496C" w:rsidP="006B496C">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 xml:space="preserve">4. PŘEDPOKLÁDANÁ HODNOTA VEŘEJNÉ ZAKÁZKY </w:t>
      </w:r>
    </w:p>
    <w:p w:rsidR="006B496C" w:rsidRPr="00C84903" w:rsidRDefault="006B496C" w:rsidP="006B496C">
      <w:pPr>
        <w:pStyle w:val="Default"/>
        <w:rPr>
          <w:b/>
          <w:bCs/>
          <w:sz w:val="20"/>
          <w:szCs w:val="20"/>
        </w:rPr>
      </w:pPr>
    </w:p>
    <w:p w:rsidR="006B496C" w:rsidRPr="00C84903" w:rsidRDefault="006B496C" w:rsidP="006B496C">
      <w:pPr>
        <w:pStyle w:val="Default"/>
        <w:rPr>
          <w:sz w:val="20"/>
          <w:szCs w:val="20"/>
        </w:rPr>
      </w:pPr>
      <w:r w:rsidRPr="00C84903">
        <w:rPr>
          <w:b/>
          <w:bCs/>
          <w:sz w:val="20"/>
          <w:szCs w:val="20"/>
        </w:rPr>
        <w:t xml:space="preserve">Předpokládaná hodnota veřejné zakázky (v Kč bez DPH): </w:t>
      </w:r>
      <w:r w:rsidR="00C84903">
        <w:rPr>
          <w:b/>
          <w:bCs/>
          <w:sz w:val="20"/>
          <w:szCs w:val="20"/>
        </w:rPr>
        <w:t>990.</w:t>
      </w:r>
      <w:r w:rsidRPr="00C84903">
        <w:rPr>
          <w:b/>
          <w:bCs/>
          <w:sz w:val="20"/>
          <w:szCs w:val="20"/>
        </w:rPr>
        <w:t>000</w:t>
      </w:r>
      <w:r w:rsidR="00C84903">
        <w:rPr>
          <w:b/>
          <w:bCs/>
          <w:sz w:val="20"/>
          <w:szCs w:val="20"/>
        </w:rPr>
        <w:t>,-</w:t>
      </w:r>
      <w:r w:rsidRPr="00C84903">
        <w:rPr>
          <w:b/>
          <w:bCs/>
          <w:sz w:val="20"/>
          <w:szCs w:val="20"/>
        </w:rPr>
        <w:t xml:space="preserve"> Kč bez DPH </w:t>
      </w:r>
    </w:p>
    <w:p w:rsidR="006B496C" w:rsidRPr="00C84903" w:rsidRDefault="006B496C" w:rsidP="006B496C">
      <w:pPr>
        <w:pStyle w:val="Default"/>
        <w:rPr>
          <w:b/>
          <w:bCs/>
          <w:sz w:val="20"/>
          <w:szCs w:val="20"/>
        </w:rPr>
      </w:pPr>
    </w:p>
    <w:p w:rsidR="006B496C" w:rsidRPr="00C84903" w:rsidRDefault="006B496C" w:rsidP="006B496C">
      <w:pPr>
        <w:pStyle w:val="Default"/>
        <w:rPr>
          <w:b/>
          <w:bCs/>
          <w:sz w:val="20"/>
          <w:szCs w:val="20"/>
        </w:rPr>
      </w:pPr>
      <w:r w:rsidRPr="00C84903">
        <w:rPr>
          <w:b/>
          <w:bCs/>
          <w:sz w:val="20"/>
          <w:szCs w:val="20"/>
        </w:rPr>
        <w:t xml:space="preserve">Předpokládaná hodnota veřejné zakázky je současně maximální možnou nabídkovou cenou uchazeče. Zadavatel </w:t>
      </w:r>
      <w:r w:rsidR="00375E27">
        <w:rPr>
          <w:b/>
          <w:bCs/>
          <w:sz w:val="20"/>
          <w:szCs w:val="20"/>
        </w:rPr>
        <w:t>může vyloučit</w:t>
      </w:r>
      <w:r w:rsidR="00375E27" w:rsidRPr="00C84903">
        <w:rPr>
          <w:b/>
          <w:bCs/>
          <w:sz w:val="20"/>
          <w:szCs w:val="20"/>
        </w:rPr>
        <w:t xml:space="preserve"> </w:t>
      </w:r>
      <w:r w:rsidRPr="00C84903">
        <w:rPr>
          <w:b/>
          <w:bCs/>
          <w:sz w:val="20"/>
          <w:szCs w:val="20"/>
        </w:rPr>
        <w:t>uchazeče, bude-li nabídková cena bez DPH uchazeče vyšší než předpokládaná hodnota veřejné zakázky bez DPH.</w:t>
      </w:r>
    </w:p>
    <w:p w:rsidR="006B496C" w:rsidRPr="00C84903" w:rsidRDefault="006B496C" w:rsidP="006B496C">
      <w:pPr>
        <w:pStyle w:val="Default"/>
        <w:rPr>
          <w:b/>
          <w:bCs/>
          <w:sz w:val="20"/>
          <w:szCs w:val="20"/>
        </w:rPr>
      </w:pPr>
    </w:p>
    <w:p w:rsidR="006B496C" w:rsidRPr="00C84903" w:rsidRDefault="006B496C" w:rsidP="006B496C">
      <w:pPr>
        <w:pStyle w:val="Default"/>
      </w:pPr>
    </w:p>
    <w:p w:rsidR="006B496C" w:rsidRPr="00C84903" w:rsidRDefault="006B496C" w:rsidP="006B496C">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 xml:space="preserve">5. VYMEZENÍ PŘEDMĚTU A ROZSAHU VEŘEJNÉ ZAKÁZKY </w:t>
      </w:r>
    </w:p>
    <w:p w:rsidR="006B496C" w:rsidRPr="00C84903" w:rsidRDefault="006B496C" w:rsidP="006B496C">
      <w:pPr>
        <w:pStyle w:val="Default"/>
        <w:rPr>
          <w:sz w:val="20"/>
          <w:szCs w:val="20"/>
        </w:rPr>
      </w:pPr>
    </w:p>
    <w:p w:rsidR="006B496C" w:rsidRDefault="006B496C" w:rsidP="006B496C">
      <w:pPr>
        <w:autoSpaceDE w:val="0"/>
        <w:autoSpaceDN w:val="0"/>
        <w:adjustRightInd w:val="0"/>
        <w:rPr>
          <w:rFonts w:cs="Arial"/>
          <w:szCs w:val="20"/>
        </w:rPr>
      </w:pPr>
      <w:r w:rsidRPr="00C84903">
        <w:rPr>
          <w:rFonts w:cs="Arial"/>
          <w:sz w:val="18"/>
          <w:szCs w:val="18"/>
        </w:rPr>
        <w:t xml:space="preserve">5.1. </w:t>
      </w:r>
      <w:r w:rsidRPr="00C84903">
        <w:rPr>
          <w:rFonts w:cs="Arial"/>
          <w:szCs w:val="20"/>
        </w:rPr>
        <w:t xml:space="preserve">Cílem projektu je vybudovat novostavby na návsi provést terénní a zahradní úpravy a úpravy veřejného prostoru dle architektonického návrhu který je přílohou zadávací dokumentace </w:t>
      </w:r>
      <w:proofErr w:type="gramStart"/>
      <w:r w:rsidRPr="00C84903">
        <w:rPr>
          <w:rFonts w:cs="Arial"/>
          <w:szCs w:val="20"/>
        </w:rPr>
        <w:t>č.01</w:t>
      </w:r>
      <w:proofErr w:type="gramEnd"/>
      <w:r w:rsidRPr="00C84903">
        <w:rPr>
          <w:rFonts w:cs="Arial"/>
          <w:szCs w:val="20"/>
        </w:rPr>
        <w:t xml:space="preserve"> u </w:t>
      </w:r>
      <w:r w:rsidRPr="00C84903">
        <w:rPr>
          <w:rFonts w:eastAsiaTheme="minorHAnsi" w:cs="Arial"/>
          <w:color w:val="000000"/>
          <w:szCs w:val="20"/>
          <w:lang w:eastAsia="en-US"/>
        </w:rPr>
        <w:t>(katastrální území: Dolní Jirčany</w:t>
      </w:r>
      <w:r w:rsidR="00C84903">
        <w:rPr>
          <w:rFonts w:eastAsiaTheme="minorHAnsi" w:cs="Arial"/>
          <w:color w:val="000000"/>
          <w:szCs w:val="20"/>
          <w:lang w:eastAsia="en-US"/>
        </w:rPr>
        <w:t xml:space="preserve"> </w:t>
      </w:r>
      <w:r w:rsidRPr="00C84903">
        <w:rPr>
          <w:rFonts w:eastAsiaTheme="minorHAnsi" w:cs="Arial"/>
          <w:color w:val="000000"/>
          <w:szCs w:val="20"/>
          <w:lang w:eastAsia="en-US"/>
        </w:rPr>
        <w:t>p.</w:t>
      </w:r>
      <w:r w:rsidR="00C84903">
        <w:rPr>
          <w:rFonts w:eastAsiaTheme="minorHAnsi" w:cs="Arial"/>
          <w:color w:val="000000"/>
          <w:szCs w:val="20"/>
          <w:lang w:eastAsia="en-US"/>
        </w:rPr>
        <w:t xml:space="preserve"> č.</w:t>
      </w:r>
      <w:r w:rsidRPr="00C84903">
        <w:rPr>
          <w:rFonts w:eastAsiaTheme="minorHAnsi" w:cs="Arial"/>
          <w:color w:val="000000"/>
          <w:szCs w:val="20"/>
          <w:lang w:eastAsia="en-US"/>
        </w:rPr>
        <w:t xml:space="preserve"> 862, 107/11</w:t>
      </w:r>
      <w:r w:rsidR="00594913">
        <w:rPr>
          <w:rFonts w:eastAsiaTheme="minorHAnsi" w:cs="Arial"/>
          <w:color w:val="000000"/>
          <w:szCs w:val="20"/>
          <w:lang w:eastAsia="en-US"/>
        </w:rPr>
        <w:t xml:space="preserve"> (PK 47/1)</w:t>
      </w:r>
      <w:r w:rsidRPr="00C84903">
        <w:rPr>
          <w:rFonts w:eastAsiaTheme="minorHAnsi" w:cs="Arial"/>
          <w:color w:val="000000"/>
          <w:szCs w:val="20"/>
          <w:lang w:eastAsia="en-US"/>
        </w:rPr>
        <w:t xml:space="preserve">, 47/2, 51/1, </w:t>
      </w:r>
      <w:r w:rsidR="00C84903">
        <w:rPr>
          <w:rFonts w:eastAsiaTheme="minorHAnsi" w:cs="Arial"/>
          <w:color w:val="000000"/>
          <w:szCs w:val="20"/>
          <w:lang w:eastAsia="en-US"/>
        </w:rPr>
        <w:t xml:space="preserve">st. </w:t>
      </w:r>
      <w:r w:rsidRPr="00C84903">
        <w:rPr>
          <w:rFonts w:eastAsiaTheme="minorHAnsi" w:cs="Arial"/>
          <w:color w:val="000000"/>
          <w:szCs w:val="20"/>
          <w:lang w:eastAsia="en-US"/>
        </w:rPr>
        <w:t xml:space="preserve">28 </w:t>
      </w:r>
      <w:r w:rsidRPr="00C84903">
        <w:rPr>
          <w:rFonts w:eastAsiaTheme="minorHAnsi" w:cs="Arial"/>
          <w:szCs w:val="20"/>
          <w:lang w:eastAsia="en-US"/>
        </w:rPr>
        <w:t>a 645/1</w:t>
      </w:r>
      <w:r w:rsidRPr="00C84903">
        <w:rPr>
          <w:rFonts w:cs="Arial"/>
          <w:szCs w:val="20"/>
        </w:rPr>
        <w:t xml:space="preserve">) </w:t>
      </w:r>
    </w:p>
    <w:p w:rsidR="005C4BAA" w:rsidRPr="00F02D3A" w:rsidRDefault="005C4BAA" w:rsidP="006B496C">
      <w:pPr>
        <w:autoSpaceDE w:val="0"/>
        <w:autoSpaceDN w:val="0"/>
        <w:adjustRightInd w:val="0"/>
        <w:rPr>
          <w:rFonts w:cs="Arial"/>
          <w:b/>
          <w:szCs w:val="20"/>
        </w:rPr>
      </w:pPr>
      <w:r w:rsidRPr="00F02D3A">
        <w:rPr>
          <w:rFonts w:cs="Arial"/>
          <w:b/>
          <w:bCs/>
        </w:rPr>
        <w:t>Jednotlivé stavební objekty musí být možné stavět postupně- tedy v etapách. Termín realizace jednotlivých etap se může lišit, dle možností financování (dotace).</w:t>
      </w:r>
    </w:p>
    <w:p w:rsidR="006B496C" w:rsidRPr="00F02D3A" w:rsidRDefault="006B496C" w:rsidP="006B496C">
      <w:pPr>
        <w:pStyle w:val="Default"/>
        <w:rPr>
          <w:b/>
          <w:sz w:val="20"/>
          <w:szCs w:val="20"/>
        </w:rPr>
      </w:pPr>
    </w:p>
    <w:p w:rsidR="006B496C" w:rsidRPr="00C84903" w:rsidRDefault="006B496C" w:rsidP="006B496C">
      <w:pPr>
        <w:pStyle w:val="Default"/>
        <w:rPr>
          <w:sz w:val="20"/>
          <w:szCs w:val="20"/>
        </w:rPr>
      </w:pPr>
      <w:r w:rsidRPr="00C84903">
        <w:rPr>
          <w:sz w:val="18"/>
          <w:szCs w:val="18"/>
        </w:rPr>
        <w:t xml:space="preserve">5.2. </w:t>
      </w:r>
      <w:r w:rsidRPr="00C84903">
        <w:rPr>
          <w:sz w:val="20"/>
          <w:szCs w:val="20"/>
        </w:rPr>
        <w:t xml:space="preserve">Předmětem veřejné zakázky je vyhotovení kompletní projektové dokumentace uvedené investiční akce: </w:t>
      </w:r>
    </w:p>
    <w:p w:rsidR="006B496C" w:rsidRPr="00C84903" w:rsidRDefault="006B496C" w:rsidP="005A7F5E">
      <w:pPr>
        <w:pStyle w:val="Default"/>
        <w:spacing w:after="26"/>
        <w:rPr>
          <w:sz w:val="20"/>
          <w:szCs w:val="20"/>
        </w:rPr>
      </w:pPr>
      <w:r w:rsidRPr="00C84903">
        <w:rPr>
          <w:sz w:val="20"/>
          <w:szCs w:val="20"/>
        </w:rPr>
        <w:t> DUR – dokumentace pro územní rozhodnutí,</w:t>
      </w:r>
    </w:p>
    <w:p w:rsidR="006B496C" w:rsidRPr="00C84903" w:rsidRDefault="006B496C" w:rsidP="006B496C">
      <w:pPr>
        <w:pStyle w:val="Default"/>
        <w:spacing w:after="26"/>
        <w:rPr>
          <w:sz w:val="20"/>
          <w:szCs w:val="20"/>
        </w:rPr>
      </w:pPr>
      <w:r w:rsidRPr="00C84903">
        <w:rPr>
          <w:sz w:val="20"/>
          <w:szCs w:val="20"/>
        </w:rPr>
        <w:t xml:space="preserve"> DSP – dokumentace pro stavební povolení, </w:t>
      </w:r>
    </w:p>
    <w:p w:rsidR="006B496C" w:rsidRPr="00C84903" w:rsidRDefault="006B496C" w:rsidP="006B496C">
      <w:pPr>
        <w:pStyle w:val="Default"/>
        <w:rPr>
          <w:sz w:val="20"/>
          <w:szCs w:val="20"/>
        </w:rPr>
      </w:pPr>
      <w:r w:rsidRPr="00C84903">
        <w:rPr>
          <w:sz w:val="20"/>
          <w:szCs w:val="20"/>
        </w:rPr>
        <w:t xml:space="preserve"> ZD – zadávací dokumentace </w:t>
      </w:r>
    </w:p>
    <w:p w:rsidR="006B496C" w:rsidRPr="00C84903" w:rsidRDefault="006B496C" w:rsidP="006B496C">
      <w:pPr>
        <w:pStyle w:val="Default"/>
        <w:rPr>
          <w:sz w:val="18"/>
          <w:szCs w:val="18"/>
        </w:rPr>
      </w:pPr>
    </w:p>
    <w:p w:rsidR="006B496C" w:rsidRPr="00C84903" w:rsidRDefault="006B496C" w:rsidP="006B496C">
      <w:pPr>
        <w:pStyle w:val="Default"/>
        <w:rPr>
          <w:sz w:val="20"/>
          <w:szCs w:val="20"/>
        </w:rPr>
      </w:pPr>
      <w:r w:rsidRPr="00C84903">
        <w:rPr>
          <w:sz w:val="18"/>
          <w:szCs w:val="18"/>
        </w:rPr>
        <w:t xml:space="preserve">5.3. </w:t>
      </w:r>
      <w:r w:rsidRPr="00C84903">
        <w:rPr>
          <w:sz w:val="20"/>
          <w:szCs w:val="20"/>
        </w:rPr>
        <w:t xml:space="preserve">Součástí díla je rovněž zajištění Rozhodnutí o umístění stavby – územní rozhodnutí a Stavebního povolení (příp. i dalších stavebních povolení potřebných pro realizaci stavby) a to včetně nabytí právní moci a výkon autorského dozoru projektanta po dobu provádění této stavby. </w:t>
      </w:r>
    </w:p>
    <w:p w:rsidR="006B496C" w:rsidRPr="00C84903" w:rsidRDefault="006B496C" w:rsidP="006B496C">
      <w:pPr>
        <w:pStyle w:val="Default"/>
        <w:rPr>
          <w:sz w:val="20"/>
          <w:szCs w:val="20"/>
        </w:rPr>
      </w:pPr>
    </w:p>
    <w:p w:rsidR="006B496C" w:rsidRPr="00C84903" w:rsidRDefault="006B496C" w:rsidP="006B496C">
      <w:pPr>
        <w:pStyle w:val="Default"/>
        <w:rPr>
          <w:sz w:val="20"/>
          <w:szCs w:val="20"/>
        </w:rPr>
      </w:pPr>
      <w:r w:rsidRPr="00C84903">
        <w:rPr>
          <w:sz w:val="18"/>
          <w:szCs w:val="18"/>
        </w:rPr>
        <w:t xml:space="preserve">5.4. </w:t>
      </w:r>
      <w:r w:rsidRPr="00C84903">
        <w:rPr>
          <w:b/>
          <w:bCs/>
          <w:sz w:val="20"/>
          <w:szCs w:val="20"/>
        </w:rPr>
        <w:t xml:space="preserve">Podrobný popis předmětu plnění je vymezen přílohou č. 2 ZD „Návrh smlouvy o dílo“. </w:t>
      </w:r>
    </w:p>
    <w:p w:rsidR="006B496C" w:rsidRPr="00C84903" w:rsidRDefault="006B496C" w:rsidP="006B496C">
      <w:pPr>
        <w:pStyle w:val="Default"/>
        <w:rPr>
          <w:sz w:val="20"/>
          <w:szCs w:val="20"/>
        </w:rPr>
      </w:pPr>
    </w:p>
    <w:p w:rsidR="006B496C" w:rsidRPr="00C84903" w:rsidRDefault="006B496C" w:rsidP="006B496C">
      <w:pPr>
        <w:pStyle w:val="Default"/>
        <w:rPr>
          <w:sz w:val="20"/>
          <w:szCs w:val="20"/>
        </w:rPr>
      </w:pPr>
      <w:r w:rsidRPr="00C84903">
        <w:rPr>
          <w:sz w:val="18"/>
          <w:szCs w:val="18"/>
        </w:rPr>
        <w:t xml:space="preserve">5.5. </w:t>
      </w:r>
      <w:r w:rsidRPr="00C84903">
        <w:rPr>
          <w:b/>
          <w:bCs/>
          <w:sz w:val="20"/>
          <w:szCs w:val="20"/>
        </w:rPr>
        <w:t xml:space="preserve">Technický popis předmětu plnění je dále vymezen přílohou č. 01 ZD: </w:t>
      </w:r>
    </w:p>
    <w:p w:rsidR="006B496C" w:rsidRDefault="006B496C" w:rsidP="006B496C">
      <w:pPr>
        <w:autoSpaceDE w:val="0"/>
        <w:autoSpaceDN w:val="0"/>
        <w:adjustRightInd w:val="0"/>
        <w:rPr>
          <w:rFonts w:eastAsiaTheme="minorHAnsi" w:cs="Arial"/>
          <w:szCs w:val="20"/>
          <w:lang w:eastAsia="en-US"/>
        </w:rPr>
      </w:pPr>
      <w:r w:rsidRPr="00C84903">
        <w:rPr>
          <w:rFonts w:cs="Arial"/>
          <w:szCs w:val="20"/>
        </w:rPr>
        <w:t xml:space="preserve"> </w:t>
      </w:r>
      <w:r w:rsidRPr="00C84903">
        <w:rPr>
          <w:rFonts w:eastAsiaTheme="minorHAnsi" w:cs="Arial"/>
          <w:color w:val="000000"/>
          <w:szCs w:val="20"/>
          <w:lang w:eastAsia="en-US"/>
        </w:rPr>
        <w:t xml:space="preserve">Architektonická studie na řešení návsi – </w:t>
      </w:r>
      <w:r w:rsidRPr="00C84903">
        <w:rPr>
          <w:rFonts w:eastAsiaTheme="minorHAnsi" w:cs="Arial"/>
          <w:szCs w:val="20"/>
          <w:lang w:eastAsia="en-US"/>
        </w:rPr>
        <w:t>Dolní Jirčany v obci Psáry</w:t>
      </w:r>
    </w:p>
    <w:p w:rsidR="006D534D" w:rsidRPr="00C84903" w:rsidRDefault="006D534D" w:rsidP="006B496C">
      <w:pPr>
        <w:autoSpaceDE w:val="0"/>
        <w:autoSpaceDN w:val="0"/>
        <w:adjustRightInd w:val="0"/>
        <w:rPr>
          <w:rFonts w:eastAsiaTheme="minorHAnsi" w:cs="Arial"/>
          <w:szCs w:val="20"/>
          <w:lang w:eastAsia="en-US"/>
        </w:rPr>
      </w:pPr>
    </w:p>
    <w:p w:rsidR="006B496C" w:rsidRPr="00C84903" w:rsidRDefault="006B496C" w:rsidP="006B496C">
      <w:pPr>
        <w:pStyle w:val="Default"/>
      </w:pPr>
    </w:p>
    <w:p w:rsidR="006B496C" w:rsidRPr="00C84903" w:rsidRDefault="006B496C" w:rsidP="006B496C">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 xml:space="preserve">6. VYMEZENÍ MÍSTA A DOBY PLNĚNÍ VEŘEJNÉ ZAKÁZKY </w:t>
      </w:r>
    </w:p>
    <w:p w:rsidR="006B496C" w:rsidRPr="00C84903" w:rsidRDefault="006B496C" w:rsidP="006B496C">
      <w:pPr>
        <w:pStyle w:val="Default"/>
        <w:rPr>
          <w:sz w:val="20"/>
          <w:szCs w:val="20"/>
        </w:rPr>
      </w:pPr>
      <w:r w:rsidRPr="00C84903">
        <w:rPr>
          <w:b/>
          <w:bCs/>
          <w:sz w:val="20"/>
          <w:szCs w:val="20"/>
        </w:rPr>
        <w:t xml:space="preserve">6.1. Místem plnění </w:t>
      </w:r>
      <w:r w:rsidRPr="00C84903">
        <w:rPr>
          <w:sz w:val="20"/>
          <w:szCs w:val="20"/>
        </w:rPr>
        <w:t xml:space="preserve">se rozumí: </w:t>
      </w:r>
    </w:p>
    <w:p w:rsidR="006B496C" w:rsidRPr="00C84903" w:rsidRDefault="006B496C" w:rsidP="006B496C">
      <w:pPr>
        <w:pStyle w:val="Default"/>
        <w:rPr>
          <w:sz w:val="20"/>
          <w:szCs w:val="20"/>
        </w:rPr>
      </w:pPr>
      <w:r w:rsidRPr="00C84903">
        <w:rPr>
          <w:sz w:val="20"/>
          <w:szCs w:val="20"/>
        </w:rPr>
        <w:t xml:space="preserve">Místem plnění je: </w:t>
      </w:r>
    </w:p>
    <w:p w:rsidR="006B496C" w:rsidRPr="00C84903" w:rsidRDefault="006B496C" w:rsidP="006B496C">
      <w:pPr>
        <w:pStyle w:val="Default"/>
        <w:rPr>
          <w:sz w:val="20"/>
          <w:szCs w:val="20"/>
        </w:rPr>
      </w:pPr>
      <w:r w:rsidRPr="00C84903">
        <w:rPr>
          <w:sz w:val="20"/>
          <w:szCs w:val="20"/>
        </w:rPr>
        <w:t xml:space="preserve">- Pozemky </w:t>
      </w:r>
      <w:proofErr w:type="spellStart"/>
      <w:r w:rsidRPr="00C84903">
        <w:rPr>
          <w:sz w:val="20"/>
          <w:szCs w:val="20"/>
        </w:rPr>
        <w:t>parc</w:t>
      </w:r>
      <w:proofErr w:type="spellEnd"/>
      <w:r w:rsidRPr="00C84903">
        <w:rPr>
          <w:sz w:val="20"/>
          <w:szCs w:val="20"/>
        </w:rPr>
        <w:t xml:space="preserve">. </w:t>
      </w:r>
      <w:proofErr w:type="gramStart"/>
      <w:r w:rsidRPr="00C84903">
        <w:rPr>
          <w:sz w:val="20"/>
          <w:szCs w:val="20"/>
        </w:rPr>
        <w:t>číslo</w:t>
      </w:r>
      <w:proofErr w:type="gramEnd"/>
      <w:r w:rsidRPr="00C84903">
        <w:rPr>
          <w:sz w:val="20"/>
          <w:szCs w:val="20"/>
        </w:rPr>
        <w:t xml:space="preserve"> 862, 107/11</w:t>
      </w:r>
      <w:r w:rsidR="00C84903">
        <w:rPr>
          <w:sz w:val="20"/>
          <w:szCs w:val="20"/>
        </w:rPr>
        <w:t xml:space="preserve"> (PK 47/1)</w:t>
      </w:r>
      <w:r w:rsidRPr="00C84903">
        <w:rPr>
          <w:sz w:val="20"/>
          <w:szCs w:val="20"/>
        </w:rPr>
        <w:t xml:space="preserve">, 47/2, 51/1, </w:t>
      </w:r>
      <w:r w:rsidR="00C84903">
        <w:rPr>
          <w:sz w:val="20"/>
          <w:szCs w:val="20"/>
        </w:rPr>
        <w:t xml:space="preserve">st. </w:t>
      </w:r>
      <w:r w:rsidRPr="00C84903">
        <w:rPr>
          <w:sz w:val="20"/>
          <w:szCs w:val="20"/>
        </w:rPr>
        <w:t>28 a 645/1</w:t>
      </w:r>
      <w:r w:rsidRPr="00C84903">
        <w:rPr>
          <w:sz w:val="16"/>
          <w:szCs w:val="16"/>
        </w:rPr>
        <w:t xml:space="preserve"> </w:t>
      </w:r>
      <w:r w:rsidRPr="00C84903">
        <w:rPr>
          <w:sz w:val="20"/>
          <w:szCs w:val="20"/>
        </w:rPr>
        <w:t>v katastrálním území Dolní Jirčany, adresa:</w:t>
      </w:r>
      <w:r w:rsidR="00C84903">
        <w:rPr>
          <w:sz w:val="20"/>
          <w:szCs w:val="20"/>
        </w:rPr>
        <w:t xml:space="preserve"> </w:t>
      </w:r>
      <w:r w:rsidRPr="00C84903">
        <w:rPr>
          <w:sz w:val="20"/>
          <w:szCs w:val="20"/>
        </w:rPr>
        <w:t>Hlavní</w:t>
      </w:r>
      <w:r w:rsidR="00614305" w:rsidRPr="00C84903">
        <w:rPr>
          <w:sz w:val="20"/>
          <w:szCs w:val="20"/>
        </w:rPr>
        <w:t xml:space="preserve"> 3</w:t>
      </w:r>
      <w:r w:rsidRPr="00C84903">
        <w:rPr>
          <w:sz w:val="20"/>
          <w:szCs w:val="20"/>
        </w:rPr>
        <w:t>,</w:t>
      </w:r>
      <w:r w:rsidR="00614305" w:rsidRPr="00C84903">
        <w:rPr>
          <w:sz w:val="20"/>
          <w:szCs w:val="20"/>
        </w:rPr>
        <w:t xml:space="preserve"> Psáry</w:t>
      </w:r>
      <w:r w:rsidR="00C84903">
        <w:rPr>
          <w:sz w:val="20"/>
          <w:szCs w:val="20"/>
        </w:rPr>
        <w:t xml:space="preserve"> – Dolní Jirčany</w:t>
      </w:r>
      <w:r w:rsidRPr="00C84903">
        <w:rPr>
          <w:sz w:val="20"/>
          <w:szCs w:val="20"/>
        </w:rPr>
        <w:t xml:space="preserve">. Pozemky pro stavbu jsou ve vlastnictví </w:t>
      </w:r>
      <w:r w:rsidR="00614305" w:rsidRPr="00C84903">
        <w:rPr>
          <w:sz w:val="20"/>
          <w:szCs w:val="20"/>
        </w:rPr>
        <w:t>obce Psáry.</w:t>
      </w:r>
    </w:p>
    <w:p w:rsidR="00614305" w:rsidRPr="00C84903" w:rsidRDefault="00614305" w:rsidP="006B496C">
      <w:pPr>
        <w:pStyle w:val="Default"/>
        <w:rPr>
          <w:b/>
          <w:bCs/>
          <w:sz w:val="20"/>
          <w:szCs w:val="20"/>
        </w:rPr>
      </w:pPr>
    </w:p>
    <w:p w:rsidR="006B496C" w:rsidRPr="00C84903" w:rsidRDefault="006B496C" w:rsidP="006B496C">
      <w:pPr>
        <w:pStyle w:val="Default"/>
        <w:rPr>
          <w:sz w:val="20"/>
          <w:szCs w:val="20"/>
        </w:rPr>
      </w:pPr>
      <w:r w:rsidRPr="00C84903">
        <w:rPr>
          <w:b/>
          <w:bCs/>
          <w:sz w:val="20"/>
          <w:szCs w:val="20"/>
        </w:rPr>
        <w:lastRenderedPageBreak/>
        <w:t xml:space="preserve">6.2. Termínem plnění se rozumí: </w:t>
      </w:r>
    </w:p>
    <w:p w:rsidR="006B496C" w:rsidRPr="00C84903" w:rsidRDefault="006B496C" w:rsidP="006B496C">
      <w:pPr>
        <w:pStyle w:val="Default"/>
        <w:rPr>
          <w:sz w:val="20"/>
          <w:szCs w:val="20"/>
        </w:rPr>
      </w:pPr>
    </w:p>
    <w:p w:rsidR="006B496C" w:rsidRPr="00C84903" w:rsidRDefault="006B496C" w:rsidP="006B496C">
      <w:pPr>
        <w:pStyle w:val="Default"/>
        <w:rPr>
          <w:sz w:val="20"/>
          <w:szCs w:val="20"/>
        </w:rPr>
      </w:pPr>
      <w:r w:rsidRPr="00C84903">
        <w:rPr>
          <w:sz w:val="20"/>
          <w:szCs w:val="20"/>
        </w:rPr>
        <w:t xml:space="preserve">Zadavatel pro plnění veřejné zakázky stanovuje následující termíny: </w:t>
      </w:r>
    </w:p>
    <w:p w:rsidR="006B496C" w:rsidRPr="00C84903" w:rsidRDefault="006B496C" w:rsidP="006B496C">
      <w:pPr>
        <w:pStyle w:val="Default"/>
        <w:spacing w:after="167"/>
        <w:rPr>
          <w:sz w:val="20"/>
          <w:szCs w:val="20"/>
        </w:rPr>
      </w:pPr>
      <w:r w:rsidRPr="00C84903">
        <w:rPr>
          <w:sz w:val="20"/>
          <w:szCs w:val="20"/>
        </w:rPr>
        <w:t xml:space="preserve">- zahájení plnění zakázky: ihned po podpisu smlouvy na realizaci veřejné zakázky. Předpoklad podpisu smlouvy je </w:t>
      </w:r>
      <w:r w:rsidR="005C4BAA">
        <w:rPr>
          <w:sz w:val="20"/>
          <w:szCs w:val="20"/>
        </w:rPr>
        <w:t>prosinec 2015 – leden 2016</w:t>
      </w:r>
      <w:r w:rsidR="005C4BAA" w:rsidRPr="00C84903">
        <w:rPr>
          <w:sz w:val="20"/>
          <w:szCs w:val="20"/>
        </w:rPr>
        <w:t xml:space="preserve"> </w:t>
      </w:r>
      <w:r w:rsidRPr="00C84903">
        <w:rPr>
          <w:sz w:val="20"/>
          <w:szCs w:val="20"/>
        </w:rPr>
        <w:t xml:space="preserve">s tím, že </w:t>
      </w:r>
      <w:r w:rsidRPr="00C84903">
        <w:rPr>
          <w:b/>
          <w:bCs/>
          <w:sz w:val="20"/>
          <w:szCs w:val="20"/>
        </w:rPr>
        <w:t xml:space="preserve">termín zahájení plnění zakázky se může v závislosti na průběhu zadávacího řízení oproti předpokladu změnit. Změna termínu zahájení plnění způsobená průběhem zadávacího řízení není chápána jako změna smlouvy. </w:t>
      </w:r>
    </w:p>
    <w:p w:rsidR="006B496C" w:rsidRPr="00C84903" w:rsidRDefault="006B496C" w:rsidP="006B496C">
      <w:pPr>
        <w:pStyle w:val="Default"/>
        <w:rPr>
          <w:sz w:val="20"/>
          <w:szCs w:val="20"/>
        </w:rPr>
      </w:pPr>
      <w:r w:rsidRPr="00C84903">
        <w:rPr>
          <w:sz w:val="20"/>
          <w:szCs w:val="20"/>
        </w:rPr>
        <w:t xml:space="preserve">- Předpokládaný termín udělení pokynu zadavatele pro zahájení prací na Sloučené projektové dokumentaci pro výběr zhotovitele stavby a dokumentaci pro provedení stavby je </w:t>
      </w:r>
      <w:r w:rsidRPr="00C84903">
        <w:rPr>
          <w:b/>
          <w:bCs/>
          <w:sz w:val="20"/>
          <w:szCs w:val="20"/>
        </w:rPr>
        <w:t xml:space="preserve">leden až únor 2017. </w:t>
      </w:r>
    </w:p>
    <w:p w:rsidR="006B496C" w:rsidRPr="00C84903" w:rsidRDefault="006B496C" w:rsidP="006B496C">
      <w:pPr>
        <w:pStyle w:val="Default"/>
        <w:rPr>
          <w:sz w:val="20"/>
          <w:szCs w:val="20"/>
        </w:rPr>
      </w:pPr>
    </w:p>
    <w:p w:rsidR="006B496C" w:rsidRPr="00C84903" w:rsidRDefault="006B496C" w:rsidP="006B496C">
      <w:pPr>
        <w:pStyle w:val="Default"/>
        <w:spacing w:after="39"/>
        <w:rPr>
          <w:sz w:val="20"/>
          <w:szCs w:val="20"/>
        </w:rPr>
      </w:pPr>
      <w:r w:rsidRPr="00C84903">
        <w:rPr>
          <w:sz w:val="20"/>
          <w:szCs w:val="20"/>
        </w:rPr>
        <w:t xml:space="preserve">- ukončení plnění veřejné zakázky: </w:t>
      </w:r>
    </w:p>
    <w:p w:rsidR="006B496C" w:rsidRPr="00C84903" w:rsidRDefault="006B496C" w:rsidP="006B496C">
      <w:pPr>
        <w:pStyle w:val="Default"/>
        <w:spacing w:after="39"/>
        <w:rPr>
          <w:sz w:val="20"/>
          <w:szCs w:val="20"/>
        </w:rPr>
      </w:pPr>
      <w:r w:rsidRPr="00C84903">
        <w:rPr>
          <w:sz w:val="20"/>
          <w:szCs w:val="20"/>
        </w:rPr>
        <w:t xml:space="preserve">- Časový harmonogram jednotlivých etap a dílčích fází plnění je podrobně uveden v Návrhu smlouvy o dílo, článek </w:t>
      </w:r>
      <w:r w:rsidR="00614305" w:rsidRPr="00C84903">
        <w:rPr>
          <w:sz w:val="20"/>
          <w:szCs w:val="20"/>
        </w:rPr>
        <w:t>I</w:t>
      </w:r>
      <w:r w:rsidRPr="00C84903">
        <w:rPr>
          <w:sz w:val="20"/>
          <w:szCs w:val="20"/>
        </w:rPr>
        <w:t xml:space="preserve">V. Doba plnění. </w:t>
      </w:r>
    </w:p>
    <w:p w:rsidR="005C4BAA" w:rsidRDefault="006B496C" w:rsidP="005C4BAA">
      <w:pPr>
        <w:pStyle w:val="Default"/>
        <w:rPr>
          <w:b/>
          <w:bCs/>
          <w:iCs/>
          <w:sz w:val="20"/>
          <w:szCs w:val="20"/>
        </w:rPr>
      </w:pPr>
      <w:r w:rsidRPr="00C84903">
        <w:rPr>
          <w:sz w:val="20"/>
          <w:szCs w:val="20"/>
        </w:rPr>
        <w:t xml:space="preserve">- Projektová dokumentace pro stavební řízení po zapracování všech připomínek z provedené kontroly zřejmé správnosti dokumentace vč. vyjádření všech účastníků řízení a správců sítí a podané žádosti o stavební povolení bude předána objednateli </w:t>
      </w:r>
      <w:r w:rsidRPr="00C84903">
        <w:rPr>
          <w:b/>
          <w:bCs/>
          <w:sz w:val="20"/>
          <w:szCs w:val="20"/>
        </w:rPr>
        <w:t>do 15. 7. 2016</w:t>
      </w:r>
      <w:r w:rsidRPr="00F02D3A">
        <w:rPr>
          <w:b/>
          <w:bCs/>
          <w:sz w:val="20"/>
          <w:szCs w:val="20"/>
        </w:rPr>
        <w:t xml:space="preserve">. </w:t>
      </w:r>
      <w:r w:rsidR="005C4BAA" w:rsidRPr="00F02D3A">
        <w:rPr>
          <w:b/>
          <w:bCs/>
          <w:iCs/>
          <w:sz w:val="20"/>
          <w:szCs w:val="20"/>
        </w:rPr>
        <w:t>Posun termínu může být posunut v případě komplikací s inženýrskou činností (účastníci, připomínky, odvolání, Stavební úřad).</w:t>
      </w:r>
    </w:p>
    <w:p w:rsidR="006B496C" w:rsidRPr="00F02D3A" w:rsidRDefault="006B496C" w:rsidP="005C4BAA">
      <w:pPr>
        <w:pStyle w:val="Default"/>
        <w:rPr>
          <w:szCs w:val="20"/>
        </w:rPr>
      </w:pPr>
    </w:p>
    <w:p w:rsidR="00614305" w:rsidRPr="00C84903" w:rsidRDefault="00614305" w:rsidP="00614305">
      <w:pPr>
        <w:pStyle w:val="Default"/>
      </w:pPr>
    </w:p>
    <w:p w:rsidR="00614305" w:rsidRPr="00C84903" w:rsidRDefault="00614305" w:rsidP="00614305">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 xml:space="preserve">7. OBCHODNÍ PODMÍNKY, VČETNĚ PLATEBNÍCH PODMÍNEK, PŘÍPADNĚ TÉŽ OBJEKTIVNÍCH PODMÍNEK, ZA NICHŽ JE MOŽNO PŘEKROČIT VÝŠI NABÍDKOVÉ CENY </w:t>
      </w:r>
    </w:p>
    <w:p w:rsidR="00614305" w:rsidRPr="00C84903" w:rsidRDefault="00614305" w:rsidP="00614305">
      <w:pPr>
        <w:pStyle w:val="Default"/>
        <w:rPr>
          <w:sz w:val="20"/>
          <w:szCs w:val="20"/>
        </w:rPr>
      </w:pPr>
    </w:p>
    <w:p w:rsidR="00614305" w:rsidRPr="00C84903" w:rsidRDefault="00614305" w:rsidP="00614305">
      <w:pPr>
        <w:pStyle w:val="Default"/>
        <w:spacing w:after="133"/>
        <w:rPr>
          <w:sz w:val="20"/>
          <w:szCs w:val="20"/>
        </w:rPr>
      </w:pPr>
      <w:r w:rsidRPr="00C84903">
        <w:rPr>
          <w:sz w:val="20"/>
          <w:szCs w:val="20"/>
        </w:rPr>
        <w:t xml:space="preserve">7.1. Zadavatel jako součást zadávací dokumentace předkládá obchodní a platební podmínky ve smyslu § 44 odst. 3 písm. a) zákona. Obchodní a platební podmínky jsou vypracovány ve struktuře odpovídající Návrhu smlouvy o dílo, který je přílohou zadávací dokumentace. Uchazeč tyto obchodní podmínky pouze doplní </w:t>
      </w:r>
      <w:r w:rsidRPr="00C84903">
        <w:rPr>
          <w:sz w:val="20"/>
          <w:szCs w:val="20"/>
        </w:rPr>
        <w:lastRenderedPageBreak/>
        <w:t xml:space="preserve">o údaje nezbytné pro vznik návrhu smlouvy (zejména identifikační údaje dodavatele, cenové údaje a popřípadě jiné údaje, které zadavatel požaduje) a takto doplněné obchodní podmínky předloží jako svůj návrh smlouvy o dílo. </w:t>
      </w:r>
    </w:p>
    <w:p w:rsidR="00614305" w:rsidRPr="00C84903" w:rsidRDefault="00614305" w:rsidP="00614305">
      <w:pPr>
        <w:pStyle w:val="Default"/>
        <w:spacing w:after="133"/>
        <w:rPr>
          <w:sz w:val="20"/>
          <w:szCs w:val="20"/>
        </w:rPr>
      </w:pPr>
      <w:r w:rsidRPr="00C84903">
        <w:rPr>
          <w:sz w:val="20"/>
          <w:szCs w:val="20"/>
        </w:rPr>
        <w:t xml:space="preserve">7.2. Uchazeč ve své nabídce doloží doplněný Návrh smlouvy, který musí být v souladu s podmínkami veřejné zakázky, zadávací dokumentací a jím předloženou nabídkou. Návrh smlouvy musí být jednostranně podepsaný osobou oprávněnou jednat jménem či za Uchazeče. </w:t>
      </w:r>
    </w:p>
    <w:p w:rsidR="00614305" w:rsidRPr="00C84903" w:rsidRDefault="00614305" w:rsidP="00614305">
      <w:pPr>
        <w:pStyle w:val="Default"/>
        <w:rPr>
          <w:sz w:val="20"/>
          <w:szCs w:val="20"/>
        </w:rPr>
      </w:pPr>
      <w:r w:rsidRPr="00C84903">
        <w:rPr>
          <w:sz w:val="20"/>
          <w:szCs w:val="20"/>
        </w:rPr>
        <w:t xml:space="preserve">7.3. Uchazeč není v rámci Návrhu smlouvy oprávněn provádět žádné úpravy nebo změny oproti vzoru smlouvy s výjimkou doplnění relevantních parametrů, jejichž doplnění tato zadávací dokumentace nebo smlouva předpokládá či je výslovně umožňuje doplnit. </w:t>
      </w:r>
    </w:p>
    <w:p w:rsidR="00614305" w:rsidRPr="00C84903" w:rsidRDefault="00614305" w:rsidP="00614305">
      <w:pPr>
        <w:pStyle w:val="Default"/>
      </w:pPr>
    </w:p>
    <w:p w:rsidR="00614305" w:rsidRPr="00C84903" w:rsidRDefault="00614305" w:rsidP="00614305">
      <w:pPr>
        <w:pStyle w:val="Default"/>
        <w:spacing w:after="133"/>
        <w:rPr>
          <w:sz w:val="20"/>
          <w:szCs w:val="20"/>
        </w:rPr>
      </w:pPr>
      <w:r w:rsidRPr="00C84903">
        <w:rPr>
          <w:sz w:val="20"/>
          <w:szCs w:val="20"/>
        </w:rPr>
        <w:t xml:space="preserve">7.4. Pokud jedná jménem či za Uchazeče jiná osoba odlišná od osoby oprávněné jednat, musí být součástí nabídky uchazeče kopie plné moci opravňující tuto osobu k jednání. </w:t>
      </w:r>
    </w:p>
    <w:p w:rsidR="00614305" w:rsidRPr="00C84903" w:rsidRDefault="00614305" w:rsidP="00614305">
      <w:pPr>
        <w:pStyle w:val="Default"/>
        <w:rPr>
          <w:sz w:val="20"/>
          <w:szCs w:val="20"/>
        </w:rPr>
      </w:pPr>
      <w:r w:rsidRPr="00C84903">
        <w:rPr>
          <w:sz w:val="20"/>
          <w:szCs w:val="20"/>
        </w:rPr>
        <w:t xml:space="preserve">7.5. Pokud nabídku podává více osob společně (příslušným způsobem tuto skutečnost zohlední v úvodu (identifikace smluvních stran) a v závěru (podpisy smluvních stran) návrhu smlouvy, přičemž platí, že návrh smlouvy musí být podepsáni zástupci všech osob podávajících společnou nabídku </w:t>
      </w:r>
    </w:p>
    <w:p w:rsidR="00614305" w:rsidRPr="00C84903" w:rsidRDefault="00614305" w:rsidP="00614305">
      <w:pPr>
        <w:pStyle w:val="Default"/>
        <w:rPr>
          <w:sz w:val="20"/>
          <w:szCs w:val="20"/>
        </w:rPr>
      </w:pPr>
    </w:p>
    <w:p w:rsidR="00614305" w:rsidRPr="00C84903" w:rsidRDefault="00614305" w:rsidP="00614305">
      <w:pPr>
        <w:pStyle w:val="Default"/>
      </w:pPr>
    </w:p>
    <w:p w:rsidR="00614305" w:rsidRPr="00C84903" w:rsidRDefault="00614305" w:rsidP="00614305">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 xml:space="preserve">8. DALŠÍ OBCHODNÍ PODMÍNKY ZADAVATELE </w:t>
      </w:r>
    </w:p>
    <w:p w:rsidR="00614305" w:rsidRPr="00C84903" w:rsidRDefault="00614305" w:rsidP="00614305">
      <w:pPr>
        <w:pStyle w:val="Default"/>
        <w:rPr>
          <w:sz w:val="20"/>
          <w:szCs w:val="20"/>
        </w:rPr>
      </w:pPr>
    </w:p>
    <w:p w:rsidR="00614305" w:rsidRPr="00C84903" w:rsidRDefault="00614305" w:rsidP="00614305">
      <w:pPr>
        <w:pStyle w:val="Default"/>
        <w:spacing w:after="131"/>
        <w:rPr>
          <w:sz w:val="20"/>
          <w:szCs w:val="20"/>
        </w:rPr>
      </w:pPr>
      <w:r w:rsidRPr="00C84903">
        <w:rPr>
          <w:sz w:val="20"/>
          <w:szCs w:val="20"/>
        </w:rPr>
        <w:t xml:space="preserve">8.1. Požadavek zadavatele na pojištění odpovědnosti je uveden bodu VIII. 3. Návrhu smlouvy. </w:t>
      </w:r>
      <w:r w:rsidRPr="00C84903">
        <w:rPr>
          <w:b/>
          <w:bCs/>
          <w:sz w:val="20"/>
          <w:szCs w:val="20"/>
        </w:rPr>
        <w:t>Zadavatel požaduje předložit kopii pojistné smlouvy vítězným uchazeče před podpisem smlouvy</w:t>
      </w:r>
      <w:r w:rsidRPr="00C84903">
        <w:rPr>
          <w:sz w:val="20"/>
          <w:szCs w:val="20"/>
        </w:rPr>
        <w:t xml:space="preserve">. Nepředložení pojistné smlouvy s požadovanou výší a druhem pojistného plnění před podpisem smlouvy bude považováno za neposkytnutí součinnosti při podpisu smlouvy v souladu s § 82 odst. 4 zákona. </w:t>
      </w:r>
    </w:p>
    <w:p w:rsidR="00614305" w:rsidRPr="00C84903" w:rsidRDefault="00614305" w:rsidP="00614305">
      <w:pPr>
        <w:pStyle w:val="Default"/>
        <w:rPr>
          <w:sz w:val="20"/>
          <w:szCs w:val="20"/>
        </w:rPr>
      </w:pPr>
      <w:r w:rsidRPr="00C84903">
        <w:rPr>
          <w:sz w:val="20"/>
          <w:szCs w:val="20"/>
        </w:rPr>
        <w:t xml:space="preserve">8.2. Zadavatel nebude dodavateli poskytovat jakékoli zálohy. </w:t>
      </w:r>
    </w:p>
    <w:p w:rsidR="00614305" w:rsidRPr="00C84903" w:rsidRDefault="00614305" w:rsidP="00614305">
      <w:pPr>
        <w:pStyle w:val="Default"/>
        <w:rPr>
          <w:sz w:val="20"/>
          <w:szCs w:val="20"/>
        </w:rPr>
      </w:pPr>
    </w:p>
    <w:p w:rsidR="00614305" w:rsidRPr="00C84903" w:rsidRDefault="00614305" w:rsidP="00614305">
      <w:pPr>
        <w:pStyle w:val="Default"/>
      </w:pPr>
    </w:p>
    <w:p w:rsidR="00614305" w:rsidRPr="00C84903" w:rsidRDefault="00614305" w:rsidP="00614305">
      <w:pPr>
        <w:pStyle w:val="Default"/>
        <w:pBdr>
          <w:top w:val="single" w:sz="4" w:space="1" w:color="auto"/>
          <w:left w:val="single" w:sz="4" w:space="4" w:color="auto"/>
          <w:bottom w:val="single" w:sz="4" w:space="1" w:color="auto"/>
          <w:right w:val="single" w:sz="4" w:space="4" w:color="auto"/>
        </w:pBdr>
        <w:rPr>
          <w:b/>
          <w:bCs/>
          <w:sz w:val="20"/>
          <w:szCs w:val="20"/>
        </w:rPr>
      </w:pPr>
      <w:r w:rsidRPr="00C84903">
        <w:rPr>
          <w:b/>
          <w:bCs/>
          <w:sz w:val="20"/>
          <w:szCs w:val="20"/>
        </w:rPr>
        <w:lastRenderedPageBreak/>
        <w:t xml:space="preserve">9. OBJEKTIVNÍ PODMÍNKY, ZA NICHŽ JE MOŽNO PŘEKROČIT VÝŠI NABÍDKOVÉ CENY </w:t>
      </w:r>
    </w:p>
    <w:p w:rsidR="00614305" w:rsidRPr="00C84903" w:rsidRDefault="00614305" w:rsidP="00614305">
      <w:pPr>
        <w:pStyle w:val="Default"/>
        <w:rPr>
          <w:sz w:val="20"/>
          <w:szCs w:val="20"/>
        </w:rPr>
      </w:pPr>
    </w:p>
    <w:p w:rsidR="00614305" w:rsidRPr="00C84903" w:rsidRDefault="00614305" w:rsidP="00614305">
      <w:pPr>
        <w:autoSpaceDE w:val="0"/>
        <w:autoSpaceDN w:val="0"/>
        <w:adjustRightInd w:val="0"/>
        <w:rPr>
          <w:rFonts w:cs="Arial"/>
          <w:szCs w:val="20"/>
        </w:rPr>
      </w:pPr>
      <w:r w:rsidRPr="00C84903">
        <w:rPr>
          <w:rFonts w:cs="Arial"/>
          <w:szCs w:val="20"/>
        </w:rPr>
        <w:t>Překročení nabídkové ceny je možné za podmínek definovaných v Návrhu smlouvy, zejména pak za předpokladu, že v průběhu plnění dojde ke změnám sazeb daně z přidané hodnoty. V takovém případě bude nabídková cena upravena podle sazeb daně z přidané hodnoty platných v době vzniku zdanitelného plnění.</w:t>
      </w:r>
    </w:p>
    <w:p w:rsidR="00614305" w:rsidRPr="00C84903" w:rsidRDefault="00614305" w:rsidP="00614305">
      <w:pPr>
        <w:autoSpaceDE w:val="0"/>
        <w:autoSpaceDN w:val="0"/>
        <w:adjustRightInd w:val="0"/>
        <w:rPr>
          <w:rFonts w:cs="Arial"/>
          <w:szCs w:val="20"/>
        </w:rPr>
      </w:pPr>
    </w:p>
    <w:p w:rsidR="00614305" w:rsidRPr="00C84903" w:rsidRDefault="00614305" w:rsidP="00614305">
      <w:pPr>
        <w:pStyle w:val="Default"/>
      </w:pPr>
    </w:p>
    <w:p w:rsidR="00614305" w:rsidRPr="00C84903" w:rsidRDefault="00614305" w:rsidP="00614305">
      <w:pPr>
        <w:pStyle w:val="Default"/>
        <w:pBdr>
          <w:top w:val="single" w:sz="4" w:space="1" w:color="auto"/>
          <w:left w:val="single" w:sz="4" w:space="4" w:color="auto"/>
          <w:bottom w:val="single" w:sz="4" w:space="1" w:color="auto"/>
          <w:right w:val="single" w:sz="4" w:space="4" w:color="auto"/>
        </w:pBdr>
        <w:rPr>
          <w:b/>
          <w:bCs/>
          <w:sz w:val="20"/>
          <w:szCs w:val="20"/>
        </w:rPr>
      </w:pPr>
      <w:r w:rsidRPr="00C84903">
        <w:rPr>
          <w:b/>
          <w:bCs/>
          <w:sz w:val="20"/>
          <w:szCs w:val="20"/>
        </w:rPr>
        <w:t xml:space="preserve">10. POŽADAVKY NA VARIANTY NABÍDEK </w:t>
      </w:r>
    </w:p>
    <w:p w:rsidR="00614305" w:rsidRPr="00C84903" w:rsidRDefault="00614305" w:rsidP="00614305">
      <w:pPr>
        <w:pStyle w:val="Default"/>
        <w:rPr>
          <w:sz w:val="20"/>
          <w:szCs w:val="20"/>
        </w:rPr>
      </w:pPr>
    </w:p>
    <w:p w:rsidR="00614305" w:rsidRPr="00C84903" w:rsidRDefault="00614305" w:rsidP="00614305">
      <w:pPr>
        <w:autoSpaceDE w:val="0"/>
        <w:autoSpaceDN w:val="0"/>
        <w:adjustRightInd w:val="0"/>
        <w:rPr>
          <w:rFonts w:cs="Arial"/>
          <w:szCs w:val="20"/>
        </w:rPr>
      </w:pPr>
      <w:r w:rsidRPr="00C84903">
        <w:rPr>
          <w:rFonts w:cs="Arial"/>
          <w:szCs w:val="20"/>
        </w:rPr>
        <w:t>Zadavatel nepřipouští varianty nabídek.</w:t>
      </w:r>
    </w:p>
    <w:p w:rsidR="00614305" w:rsidRPr="00C84903" w:rsidRDefault="00614305" w:rsidP="00614305">
      <w:pPr>
        <w:autoSpaceDE w:val="0"/>
        <w:autoSpaceDN w:val="0"/>
        <w:adjustRightInd w:val="0"/>
        <w:rPr>
          <w:rFonts w:cs="Arial"/>
          <w:szCs w:val="20"/>
        </w:rPr>
      </w:pPr>
    </w:p>
    <w:p w:rsidR="00614305" w:rsidRDefault="00614305" w:rsidP="00614305">
      <w:pPr>
        <w:pStyle w:val="Default"/>
      </w:pPr>
    </w:p>
    <w:p w:rsidR="006D534D" w:rsidRDefault="006D534D" w:rsidP="00614305">
      <w:pPr>
        <w:pStyle w:val="Default"/>
      </w:pPr>
    </w:p>
    <w:p w:rsidR="006D534D" w:rsidRPr="00C84903" w:rsidRDefault="006D534D" w:rsidP="00614305">
      <w:pPr>
        <w:pStyle w:val="Default"/>
      </w:pPr>
    </w:p>
    <w:p w:rsidR="00614305" w:rsidRPr="00C84903" w:rsidRDefault="00614305" w:rsidP="00614305">
      <w:pPr>
        <w:pStyle w:val="Default"/>
        <w:pBdr>
          <w:top w:val="single" w:sz="4" w:space="1" w:color="auto"/>
          <w:left w:val="single" w:sz="4" w:space="4" w:color="auto"/>
          <w:bottom w:val="single" w:sz="4" w:space="1" w:color="auto"/>
          <w:right w:val="single" w:sz="4" w:space="4" w:color="auto"/>
        </w:pBdr>
        <w:rPr>
          <w:b/>
          <w:bCs/>
          <w:sz w:val="20"/>
          <w:szCs w:val="20"/>
        </w:rPr>
      </w:pPr>
      <w:r w:rsidRPr="00C84903">
        <w:rPr>
          <w:b/>
          <w:bCs/>
          <w:sz w:val="20"/>
          <w:szCs w:val="20"/>
        </w:rPr>
        <w:t xml:space="preserve">11. POŽADAVKY NA ZPŮSOB ZPRACOVÁNÍ NABÍDKOVÉ CENY </w:t>
      </w:r>
    </w:p>
    <w:p w:rsidR="00614305" w:rsidRPr="00C84903" w:rsidRDefault="00614305" w:rsidP="00614305">
      <w:pPr>
        <w:pStyle w:val="Default"/>
        <w:rPr>
          <w:sz w:val="20"/>
          <w:szCs w:val="20"/>
        </w:rPr>
      </w:pPr>
    </w:p>
    <w:p w:rsidR="00614305" w:rsidRPr="00C84903" w:rsidRDefault="00614305" w:rsidP="00614305">
      <w:pPr>
        <w:pStyle w:val="Default"/>
        <w:spacing w:after="135"/>
        <w:rPr>
          <w:sz w:val="20"/>
          <w:szCs w:val="20"/>
        </w:rPr>
      </w:pPr>
      <w:r w:rsidRPr="00C84903">
        <w:rPr>
          <w:sz w:val="20"/>
          <w:szCs w:val="20"/>
        </w:rPr>
        <w:t xml:space="preserve">11.1. </w:t>
      </w:r>
      <w:r w:rsidRPr="00C84903">
        <w:rPr>
          <w:b/>
          <w:bCs/>
          <w:sz w:val="20"/>
          <w:szCs w:val="20"/>
        </w:rPr>
        <w:t xml:space="preserve">Nabídková cena bude stanovena v souladu s členěním uvedeným v Návrhu smlouvy, článek V. </w:t>
      </w:r>
    </w:p>
    <w:p w:rsidR="00614305" w:rsidRPr="00C84903" w:rsidRDefault="00614305" w:rsidP="00614305">
      <w:pPr>
        <w:pStyle w:val="Default"/>
        <w:spacing w:after="135"/>
        <w:rPr>
          <w:sz w:val="20"/>
          <w:szCs w:val="20"/>
        </w:rPr>
      </w:pPr>
      <w:r w:rsidRPr="00C84903">
        <w:rPr>
          <w:sz w:val="20"/>
          <w:szCs w:val="20"/>
        </w:rPr>
        <w:t xml:space="preserve">11.2. Nabídková cena i dílčí ceny budou uvedeny v české měně v členění bez DPH, DPH a s DPH. </w:t>
      </w:r>
    </w:p>
    <w:p w:rsidR="00614305" w:rsidRPr="00C84903" w:rsidRDefault="00614305" w:rsidP="00614305">
      <w:pPr>
        <w:pStyle w:val="Default"/>
        <w:rPr>
          <w:sz w:val="20"/>
          <w:szCs w:val="20"/>
        </w:rPr>
      </w:pPr>
      <w:r w:rsidRPr="00C84903">
        <w:rPr>
          <w:sz w:val="20"/>
          <w:szCs w:val="20"/>
        </w:rPr>
        <w:t xml:space="preserve">11.3. Nabídková cena musí být stanovena jako pevná a neměnitelná po celou dobu trvání smlouvy. Nabídková cena bude stanovena jako nejvýše přípustná cena včetně všech poplatků a bude zahrnovat veškeré náklady na plnění celé veřejné zakázky za podmínek dle závazného návrhu rámcové příkazní smlouvy. </w:t>
      </w:r>
    </w:p>
    <w:p w:rsidR="00614305" w:rsidRPr="00C84903" w:rsidRDefault="00614305" w:rsidP="00614305">
      <w:pPr>
        <w:autoSpaceDE w:val="0"/>
        <w:autoSpaceDN w:val="0"/>
        <w:adjustRightInd w:val="0"/>
        <w:rPr>
          <w:rFonts w:cs="Arial"/>
          <w:szCs w:val="20"/>
        </w:rPr>
      </w:pPr>
    </w:p>
    <w:p w:rsidR="00614305" w:rsidRPr="00C84903" w:rsidRDefault="00614305" w:rsidP="00614305">
      <w:pPr>
        <w:pStyle w:val="Default"/>
      </w:pPr>
    </w:p>
    <w:p w:rsidR="00614305" w:rsidRPr="00C84903" w:rsidRDefault="00614305" w:rsidP="00614305">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 xml:space="preserve">12. POŽADAVKY NA KVALIFIKACI </w:t>
      </w:r>
    </w:p>
    <w:p w:rsidR="00614305" w:rsidRPr="00C84903" w:rsidRDefault="00614305" w:rsidP="00614305">
      <w:pPr>
        <w:pStyle w:val="Default"/>
        <w:rPr>
          <w:sz w:val="20"/>
          <w:szCs w:val="20"/>
        </w:rPr>
      </w:pPr>
    </w:p>
    <w:p w:rsidR="00614305" w:rsidRPr="00C84903" w:rsidRDefault="00614305" w:rsidP="00614305">
      <w:pPr>
        <w:pStyle w:val="Default"/>
        <w:rPr>
          <w:sz w:val="20"/>
          <w:szCs w:val="20"/>
        </w:rPr>
      </w:pPr>
      <w:r w:rsidRPr="00C84903">
        <w:rPr>
          <w:sz w:val="20"/>
          <w:szCs w:val="20"/>
        </w:rPr>
        <w:t xml:space="preserve">12.1. </w:t>
      </w:r>
      <w:r w:rsidRPr="00C84903">
        <w:rPr>
          <w:b/>
          <w:bCs/>
          <w:sz w:val="20"/>
          <w:szCs w:val="20"/>
        </w:rPr>
        <w:t xml:space="preserve">Splnění kvalifikace: </w:t>
      </w:r>
    </w:p>
    <w:p w:rsidR="00614305" w:rsidRPr="00C84903" w:rsidRDefault="00614305" w:rsidP="00614305">
      <w:pPr>
        <w:pStyle w:val="Default"/>
        <w:rPr>
          <w:sz w:val="20"/>
          <w:szCs w:val="20"/>
        </w:rPr>
      </w:pPr>
      <w:r w:rsidRPr="00C84903">
        <w:rPr>
          <w:sz w:val="20"/>
          <w:szCs w:val="20"/>
        </w:rPr>
        <w:lastRenderedPageBreak/>
        <w:t xml:space="preserve">Uchazeč je povinen nejpozději do lhůty stanovené pro podání nabídek prokázat svoji kvalifikaci ve smyslu ustanovení § 51 odst. 1 zákona. </w:t>
      </w:r>
    </w:p>
    <w:p w:rsidR="00614305" w:rsidRPr="00C84903" w:rsidRDefault="00614305" w:rsidP="00614305">
      <w:pPr>
        <w:pStyle w:val="Default"/>
        <w:rPr>
          <w:sz w:val="20"/>
          <w:szCs w:val="20"/>
        </w:rPr>
      </w:pPr>
      <w:r w:rsidRPr="00C84903">
        <w:rPr>
          <w:b/>
          <w:bCs/>
          <w:sz w:val="20"/>
          <w:szCs w:val="20"/>
        </w:rPr>
        <w:t xml:space="preserve">Kvalifikovaným dodavatelem pro plnění veřejné zakázky je dodavatel, který prokáže splnění: </w:t>
      </w:r>
    </w:p>
    <w:p w:rsidR="00614305" w:rsidRPr="00C84903" w:rsidRDefault="00614305" w:rsidP="00614305">
      <w:pPr>
        <w:pStyle w:val="Default"/>
        <w:spacing w:after="13"/>
        <w:rPr>
          <w:sz w:val="20"/>
          <w:szCs w:val="20"/>
        </w:rPr>
      </w:pPr>
      <w:r w:rsidRPr="00C84903">
        <w:rPr>
          <w:sz w:val="20"/>
          <w:szCs w:val="20"/>
        </w:rPr>
        <w:t xml:space="preserve">a) základních kvalifikačních předpokladů podle § 53 zákona, </w:t>
      </w:r>
    </w:p>
    <w:p w:rsidR="00614305" w:rsidRPr="00C84903" w:rsidRDefault="00614305" w:rsidP="00614305">
      <w:pPr>
        <w:pStyle w:val="Default"/>
        <w:spacing w:after="13"/>
        <w:rPr>
          <w:sz w:val="20"/>
          <w:szCs w:val="20"/>
        </w:rPr>
      </w:pPr>
      <w:r w:rsidRPr="00C84903">
        <w:rPr>
          <w:sz w:val="20"/>
          <w:szCs w:val="20"/>
        </w:rPr>
        <w:t xml:space="preserve">b) profesních kvalifikačních předpokladů podle § 54 zákona, </w:t>
      </w:r>
    </w:p>
    <w:p w:rsidR="00614305" w:rsidRPr="00C84903" w:rsidRDefault="00614305" w:rsidP="00614305">
      <w:pPr>
        <w:pStyle w:val="Default"/>
        <w:spacing w:after="13"/>
        <w:rPr>
          <w:sz w:val="20"/>
          <w:szCs w:val="20"/>
        </w:rPr>
      </w:pPr>
      <w:r w:rsidRPr="00C84903">
        <w:rPr>
          <w:sz w:val="20"/>
          <w:szCs w:val="20"/>
        </w:rPr>
        <w:t xml:space="preserve">c) předložení čestného prohlášení o své ekonomické a finanční způsobilosti splnit veřejnou zakázku podle § 50 odst. 1 písm. c) zákona </w:t>
      </w:r>
    </w:p>
    <w:p w:rsidR="00614305" w:rsidRPr="00C84903" w:rsidRDefault="00614305" w:rsidP="00614305">
      <w:pPr>
        <w:pStyle w:val="Default"/>
        <w:rPr>
          <w:sz w:val="20"/>
          <w:szCs w:val="20"/>
        </w:rPr>
      </w:pPr>
      <w:r w:rsidRPr="00C84903">
        <w:rPr>
          <w:sz w:val="20"/>
          <w:szCs w:val="20"/>
        </w:rPr>
        <w:t xml:space="preserve">d) technických kvalifikačních předpokladů podle § 56 zákona. </w:t>
      </w:r>
    </w:p>
    <w:p w:rsidR="00614305" w:rsidRPr="00C84903" w:rsidRDefault="00614305" w:rsidP="00614305">
      <w:pPr>
        <w:pStyle w:val="Default"/>
        <w:rPr>
          <w:sz w:val="20"/>
          <w:szCs w:val="20"/>
        </w:rPr>
      </w:pPr>
      <w:r w:rsidRPr="00C84903">
        <w:rPr>
          <w:sz w:val="20"/>
          <w:szCs w:val="20"/>
        </w:rPr>
        <w:t xml:space="preserve">12.2. </w:t>
      </w:r>
      <w:r w:rsidRPr="00C84903">
        <w:rPr>
          <w:b/>
          <w:bCs/>
          <w:sz w:val="20"/>
          <w:szCs w:val="20"/>
        </w:rPr>
        <w:t xml:space="preserve">Pravost a stáří dokladů § 57 zákona: </w:t>
      </w:r>
    </w:p>
    <w:p w:rsidR="00614305" w:rsidRPr="00C84903" w:rsidRDefault="00614305" w:rsidP="00614305">
      <w:pPr>
        <w:pStyle w:val="Default"/>
        <w:spacing w:after="133"/>
        <w:rPr>
          <w:sz w:val="20"/>
          <w:szCs w:val="20"/>
        </w:rPr>
      </w:pPr>
      <w:r w:rsidRPr="00C84903">
        <w:rPr>
          <w:sz w:val="20"/>
          <w:szCs w:val="20"/>
        </w:rPr>
        <w:t xml:space="preserve">a) Nestanoví-li zákon jinak, předkládá dodavatel kopie dokladů prokazujících splnění kvalifikace. Zadavatel nepožaduje před uzavřením smlouvy předložit originály nebo ověřené kopie dokladů prokazujících splnění kvalifikace. </w:t>
      </w:r>
    </w:p>
    <w:p w:rsidR="00614305" w:rsidRPr="00C84903" w:rsidRDefault="00614305" w:rsidP="00614305">
      <w:pPr>
        <w:pStyle w:val="Default"/>
        <w:rPr>
          <w:sz w:val="20"/>
          <w:szCs w:val="20"/>
        </w:rPr>
      </w:pPr>
      <w:r w:rsidRPr="00C84903">
        <w:rPr>
          <w:sz w:val="20"/>
          <w:szCs w:val="20"/>
        </w:rPr>
        <w:t xml:space="preserve">b) Doklady prokazující splnění základních kvalifikačních předpokladů a výpis z obchodního rejstříku nesmějí být starší </w:t>
      </w:r>
      <w:r w:rsidRPr="00C84903">
        <w:rPr>
          <w:b/>
          <w:bCs/>
          <w:sz w:val="20"/>
          <w:szCs w:val="20"/>
        </w:rPr>
        <w:t>90 dnů ke dni podání nabídky</w:t>
      </w:r>
      <w:r w:rsidRPr="00C84903">
        <w:rPr>
          <w:sz w:val="20"/>
          <w:szCs w:val="20"/>
        </w:rPr>
        <w:t xml:space="preserve">. </w:t>
      </w:r>
    </w:p>
    <w:p w:rsidR="00614305" w:rsidRPr="00C84903" w:rsidRDefault="00614305" w:rsidP="00614305">
      <w:pPr>
        <w:pStyle w:val="Default"/>
        <w:rPr>
          <w:sz w:val="20"/>
          <w:szCs w:val="20"/>
        </w:rPr>
      </w:pPr>
    </w:p>
    <w:p w:rsidR="00614305" w:rsidRPr="00C84903" w:rsidRDefault="00614305" w:rsidP="00614305">
      <w:pPr>
        <w:pStyle w:val="Default"/>
      </w:pPr>
    </w:p>
    <w:p w:rsidR="00614305" w:rsidRPr="00C84903" w:rsidRDefault="0026565C" w:rsidP="00614305">
      <w:pPr>
        <w:pStyle w:val="Default"/>
        <w:pBdr>
          <w:top w:val="single" w:sz="4" w:space="1" w:color="auto"/>
          <w:left w:val="single" w:sz="4" w:space="4" w:color="auto"/>
          <w:bottom w:val="single" w:sz="4" w:space="1" w:color="auto"/>
          <w:right w:val="single" w:sz="4" w:space="4" w:color="auto"/>
        </w:pBdr>
        <w:rPr>
          <w:b/>
          <w:sz w:val="20"/>
          <w:szCs w:val="20"/>
        </w:rPr>
      </w:pPr>
      <w:proofErr w:type="gramStart"/>
      <w:r w:rsidRPr="00C84903">
        <w:rPr>
          <w:b/>
          <w:sz w:val="20"/>
          <w:szCs w:val="20"/>
        </w:rPr>
        <w:t xml:space="preserve">12.3. </w:t>
      </w:r>
      <w:r w:rsidRPr="00C84903">
        <w:rPr>
          <w:b/>
          <w:bCs/>
          <w:sz w:val="20"/>
          <w:szCs w:val="20"/>
        </w:rPr>
        <w:t>PROKÁZÁNÍ</w:t>
      </w:r>
      <w:proofErr w:type="gramEnd"/>
      <w:r w:rsidRPr="00C84903">
        <w:rPr>
          <w:b/>
          <w:bCs/>
          <w:sz w:val="20"/>
          <w:szCs w:val="20"/>
        </w:rPr>
        <w:t xml:space="preserve"> ZÁKLADNÍCH KVALIFIKAČNÍCH PŘEDPOKLADŮ </w:t>
      </w:r>
    </w:p>
    <w:p w:rsidR="00614305" w:rsidRPr="00C84903" w:rsidRDefault="00614305" w:rsidP="00614305">
      <w:pPr>
        <w:pStyle w:val="Default"/>
        <w:rPr>
          <w:sz w:val="20"/>
          <w:szCs w:val="20"/>
        </w:rPr>
      </w:pPr>
      <w:r w:rsidRPr="00C84903">
        <w:rPr>
          <w:sz w:val="20"/>
          <w:szCs w:val="20"/>
        </w:rPr>
        <w:t xml:space="preserve">Dodavatel prokazuje splnění základních kvalifikačních předpokladů stanovených v § 53 odst. 1 zákona formou dle § 53 odst. 3 předložením: </w:t>
      </w:r>
    </w:p>
    <w:p w:rsidR="00614305" w:rsidRPr="00C84903" w:rsidRDefault="00614305" w:rsidP="00614305">
      <w:pPr>
        <w:pStyle w:val="Default"/>
        <w:spacing w:after="133"/>
        <w:rPr>
          <w:sz w:val="20"/>
          <w:szCs w:val="20"/>
        </w:rPr>
      </w:pPr>
      <w:r w:rsidRPr="00C84903">
        <w:rPr>
          <w:sz w:val="20"/>
          <w:szCs w:val="20"/>
        </w:rPr>
        <w:t xml:space="preserve">a) výpisu z evidence Rejstříku trestů dle § 53 odst. 1 písm. a) a b), </w:t>
      </w:r>
    </w:p>
    <w:p w:rsidR="00614305" w:rsidRPr="00C84903" w:rsidRDefault="00614305" w:rsidP="00614305">
      <w:pPr>
        <w:pStyle w:val="Default"/>
        <w:rPr>
          <w:sz w:val="20"/>
          <w:szCs w:val="20"/>
        </w:rPr>
      </w:pPr>
      <w:r w:rsidRPr="00C84903">
        <w:rPr>
          <w:sz w:val="20"/>
          <w:szCs w:val="20"/>
        </w:rPr>
        <w:t xml:space="preserve">b) potvrzení příslušného finančního úřadu a ve vztahu ke spotřební dani čestného prohlášení dle § 53 odst. 1 písm. f), </w:t>
      </w:r>
    </w:p>
    <w:p w:rsidR="00614305" w:rsidRPr="00C84903" w:rsidRDefault="00614305" w:rsidP="00614305">
      <w:pPr>
        <w:pStyle w:val="Default"/>
        <w:rPr>
          <w:sz w:val="20"/>
          <w:szCs w:val="20"/>
        </w:rPr>
      </w:pPr>
      <w:r w:rsidRPr="00C84903">
        <w:rPr>
          <w:sz w:val="20"/>
          <w:szCs w:val="20"/>
        </w:rPr>
        <w:t xml:space="preserve">c) potvrzení příslušného orgánu či instituce dle § 53 odst. 1 písm. h), </w:t>
      </w:r>
    </w:p>
    <w:p w:rsidR="00614305" w:rsidRPr="00C84903" w:rsidRDefault="00614305" w:rsidP="00614305">
      <w:pPr>
        <w:pStyle w:val="Default"/>
        <w:rPr>
          <w:sz w:val="20"/>
          <w:szCs w:val="20"/>
        </w:rPr>
      </w:pPr>
      <w:r w:rsidRPr="00C84903">
        <w:rPr>
          <w:sz w:val="20"/>
          <w:szCs w:val="20"/>
        </w:rPr>
        <w:t xml:space="preserve">d) čestného prohlášení dle § 53 odst. 1 písm. c) až e) a g), i) až k). </w:t>
      </w:r>
    </w:p>
    <w:p w:rsidR="00614305" w:rsidRPr="00C84903" w:rsidRDefault="00614305" w:rsidP="00614305">
      <w:pPr>
        <w:pStyle w:val="Default"/>
        <w:rPr>
          <w:sz w:val="20"/>
          <w:szCs w:val="20"/>
        </w:rPr>
      </w:pPr>
      <w:r w:rsidRPr="00C84903">
        <w:rPr>
          <w:sz w:val="20"/>
          <w:szCs w:val="20"/>
        </w:rPr>
        <w:t xml:space="preserve">Zadavatel upozorňuje uchazeče - právnické osoby, že pro splnění kvalifikačních předpokladů stanovených v § 53 odst. 1 písm. a) a b) zákona platí, že jde-li o právnickou osobu, musí tyto předpoklady splňovat jak tato právnická osoba, tak její statutární orgán nebo každý člen statutárního orgánu, a je-li statutárním orgánem dodavatele či členem statutárního orgánu dodavatele právnická osoba, musí tento předpoklad splňovat statutární orgán nebo každý člen statutárního orgánu </w:t>
      </w:r>
      <w:r w:rsidRPr="00C84903">
        <w:rPr>
          <w:sz w:val="20"/>
          <w:szCs w:val="20"/>
        </w:rPr>
        <w:lastRenderedPageBreak/>
        <w:t xml:space="preserve">této právnické osoby; podává-li nabídku zahraniční právnická osoba prostřednictvím své organizační složky, musí předpoklad podle tohoto písmene splňovat vedle uvedených osob rovněž vedoucí této organizační složky; tento základní kvalifikační předpoklad musí uchazeč splňovat jak ve vztahu k území České republiky, tak k zemi svého sídla, místa podnikání či bydliště, tzn., že výpis z evidence Rejstříku fyzických osob bude vyhotoven pro statutární orgán nebo pro každého člena statutárního orgánu samostatně. </w:t>
      </w:r>
    </w:p>
    <w:p w:rsidR="0026565C" w:rsidRPr="00C84903" w:rsidRDefault="0026565C" w:rsidP="0026565C">
      <w:pPr>
        <w:pStyle w:val="Default"/>
      </w:pPr>
    </w:p>
    <w:p w:rsidR="0026565C" w:rsidRPr="00C84903" w:rsidRDefault="0026565C" w:rsidP="0026565C">
      <w:pPr>
        <w:pStyle w:val="Default"/>
        <w:pBdr>
          <w:top w:val="single" w:sz="4" w:space="1" w:color="auto"/>
          <w:left w:val="single" w:sz="4" w:space="4" w:color="auto"/>
          <w:bottom w:val="single" w:sz="4" w:space="1" w:color="auto"/>
          <w:right w:val="single" w:sz="4" w:space="4" w:color="auto"/>
        </w:pBdr>
        <w:rPr>
          <w:b/>
          <w:sz w:val="20"/>
          <w:szCs w:val="20"/>
        </w:rPr>
      </w:pPr>
      <w:proofErr w:type="gramStart"/>
      <w:r w:rsidRPr="00C84903">
        <w:rPr>
          <w:b/>
          <w:sz w:val="20"/>
          <w:szCs w:val="20"/>
        </w:rPr>
        <w:t xml:space="preserve">12.4. </w:t>
      </w:r>
      <w:r w:rsidRPr="00C84903">
        <w:rPr>
          <w:b/>
          <w:bCs/>
          <w:sz w:val="20"/>
          <w:szCs w:val="20"/>
        </w:rPr>
        <w:t>PROKÁZÁNÍ</w:t>
      </w:r>
      <w:proofErr w:type="gramEnd"/>
      <w:r w:rsidRPr="00C84903">
        <w:rPr>
          <w:b/>
          <w:bCs/>
          <w:sz w:val="20"/>
          <w:szCs w:val="20"/>
        </w:rPr>
        <w:t xml:space="preserve"> PROFESNÍCH KVALIFIKAČNÍCH PŘEDPOKLADŮ </w:t>
      </w:r>
    </w:p>
    <w:p w:rsidR="0026565C" w:rsidRPr="00C84903" w:rsidRDefault="0026565C" w:rsidP="0026565C">
      <w:pPr>
        <w:pStyle w:val="Default"/>
        <w:rPr>
          <w:sz w:val="20"/>
          <w:szCs w:val="20"/>
        </w:rPr>
      </w:pPr>
      <w:r w:rsidRPr="00C84903">
        <w:rPr>
          <w:sz w:val="20"/>
          <w:szCs w:val="20"/>
        </w:rPr>
        <w:t xml:space="preserve">Splnění profesních kvalifikačních předpokladů prokáže dodavatel, který předloží dle § 54 písm. a), b) a d) zákona: </w:t>
      </w:r>
    </w:p>
    <w:p w:rsidR="0026565C" w:rsidRPr="00C84903" w:rsidRDefault="0026565C" w:rsidP="0026565C">
      <w:pPr>
        <w:pStyle w:val="Default"/>
        <w:spacing w:after="133"/>
        <w:rPr>
          <w:sz w:val="20"/>
          <w:szCs w:val="20"/>
        </w:rPr>
      </w:pPr>
      <w:r w:rsidRPr="00C84903">
        <w:rPr>
          <w:sz w:val="20"/>
          <w:szCs w:val="20"/>
        </w:rPr>
        <w:t xml:space="preserve">a) výpis z obchodního rejstříku, pokud je v něm zapsán, či výpis z jiné obdobné evidence, pokud je v ní zapsán, </w:t>
      </w:r>
    </w:p>
    <w:p w:rsidR="0026565C" w:rsidRPr="00C84903" w:rsidRDefault="0026565C" w:rsidP="0026565C">
      <w:pPr>
        <w:pStyle w:val="Default"/>
        <w:spacing w:after="133"/>
        <w:rPr>
          <w:sz w:val="20"/>
          <w:szCs w:val="20"/>
        </w:rPr>
      </w:pPr>
      <w:r w:rsidRPr="00C84903">
        <w:rPr>
          <w:sz w:val="20"/>
          <w:szCs w:val="20"/>
        </w:rPr>
        <w:t xml:space="preserve">b) doklad o oprávnění k podnikání podle zvláštních právních předpisů v rozsahu odpovídajícím předmětu veřejné zakázky, zejména doklad prokazující příslušné živnostenské oprávnění či licenci. </w:t>
      </w:r>
    </w:p>
    <w:p w:rsidR="0026565C" w:rsidRPr="00C84903" w:rsidRDefault="0026565C" w:rsidP="0026565C">
      <w:pPr>
        <w:pStyle w:val="Default"/>
        <w:rPr>
          <w:sz w:val="20"/>
          <w:szCs w:val="20"/>
        </w:rPr>
      </w:pPr>
      <w:r w:rsidRPr="00C84903">
        <w:rPr>
          <w:sz w:val="20"/>
          <w:szCs w:val="20"/>
        </w:rPr>
        <w:t xml:space="preserve">a) doklad osvědčující odbornou způsobilost dodavatele nebo osoby, jejímž prostřednictvím odbornou způsobilost zabezpečuje, je-li pro plnění veřejné zakázky nezbytná podle zvláštních právních předpisů a to osvědčení o autorizaci vydané Českou komorou </w:t>
      </w:r>
      <w:proofErr w:type="gramStart"/>
      <w:r w:rsidRPr="00C84903">
        <w:rPr>
          <w:sz w:val="20"/>
          <w:szCs w:val="20"/>
        </w:rPr>
        <w:t>architekt</w:t>
      </w:r>
      <w:r w:rsidR="00594913">
        <w:rPr>
          <w:sz w:val="20"/>
          <w:szCs w:val="20"/>
        </w:rPr>
        <w:t>ů</w:t>
      </w:r>
      <w:r w:rsidRPr="00C84903">
        <w:rPr>
          <w:sz w:val="20"/>
          <w:szCs w:val="20"/>
        </w:rPr>
        <w:t xml:space="preserve">  dle</w:t>
      </w:r>
      <w:proofErr w:type="gramEnd"/>
      <w:r w:rsidRPr="00C84903">
        <w:rPr>
          <w:sz w:val="20"/>
          <w:szCs w:val="20"/>
        </w:rPr>
        <w:t xml:space="preserve"> zákona č. 360/1992 Sb., o výkonu povolání autorizovaných architektů a o výkonu povolání autorizovaných inženýrů a techniků činných ve výstavbě, ve znění pozdějších předpisů v oboru „architektura“ a „</w:t>
      </w:r>
      <w:r w:rsidR="009C4867" w:rsidRPr="00C84903">
        <w:rPr>
          <w:sz w:val="20"/>
          <w:szCs w:val="20"/>
        </w:rPr>
        <w:t>krajinářská</w:t>
      </w:r>
      <w:r w:rsidRPr="00C84903">
        <w:rPr>
          <w:sz w:val="20"/>
          <w:szCs w:val="20"/>
        </w:rPr>
        <w:t xml:space="preserve"> architektura“ nebo </w:t>
      </w:r>
      <w:r w:rsidR="009C4867" w:rsidRPr="00C84903">
        <w:rPr>
          <w:sz w:val="20"/>
          <w:szCs w:val="20"/>
        </w:rPr>
        <w:t>autorizace „se všeobecnou působnosti“</w:t>
      </w:r>
      <w:r w:rsidRPr="00C84903">
        <w:rPr>
          <w:sz w:val="20"/>
          <w:szCs w:val="20"/>
        </w:rPr>
        <w:t xml:space="preserve">. </w:t>
      </w:r>
    </w:p>
    <w:p w:rsidR="0026565C" w:rsidRPr="00C84903" w:rsidRDefault="0026565C" w:rsidP="00614305">
      <w:pPr>
        <w:pStyle w:val="Default"/>
        <w:rPr>
          <w:sz w:val="20"/>
          <w:szCs w:val="20"/>
        </w:rPr>
      </w:pPr>
    </w:p>
    <w:p w:rsidR="00614305" w:rsidRPr="00C84903" w:rsidRDefault="00614305" w:rsidP="00614305">
      <w:pPr>
        <w:pStyle w:val="Default"/>
        <w:rPr>
          <w:sz w:val="20"/>
          <w:szCs w:val="20"/>
        </w:rPr>
      </w:pPr>
      <w:r w:rsidRPr="00C84903">
        <w:rPr>
          <w:i/>
          <w:iCs/>
          <w:sz w:val="20"/>
          <w:szCs w:val="20"/>
        </w:rPr>
        <w:t>K prokázání splnění kvalifikačních předpokladů dle § 53 odst. 1 písm. c) až e) a g), i) až k) a ve vztahu ke spotřební dani, doporučuje zadavatel uchazečům použít vzory uvedené v přílohách ZD.</w:t>
      </w:r>
    </w:p>
    <w:p w:rsidR="00614305" w:rsidRPr="00C84903" w:rsidRDefault="00614305" w:rsidP="00614305">
      <w:pPr>
        <w:autoSpaceDE w:val="0"/>
        <w:autoSpaceDN w:val="0"/>
        <w:adjustRightInd w:val="0"/>
        <w:rPr>
          <w:rFonts w:cs="Arial"/>
          <w:szCs w:val="20"/>
        </w:rPr>
      </w:pPr>
    </w:p>
    <w:p w:rsidR="009C4867" w:rsidRPr="00C84903" w:rsidRDefault="009C4867" w:rsidP="009C4867">
      <w:pPr>
        <w:pStyle w:val="Default"/>
      </w:pPr>
    </w:p>
    <w:p w:rsidR="009C4867" w:rsidRPr="00C84903" w:rsidRDefault="009C4867" w:rsidP="009C4867">
      <w:pPr>
        <w:pStyle w:val="Default"/>
        <w:pBdr>
          <w:top w:val="single" w:sz="4" w:space="1" w:color="auto"/>
          <w:left w:val="single" w:sz="4" w:space="4" w:color="auto"/>
          <w:bottom w:val="single" w:sz="4" w:space="1" w:color="auto"/>
          <w:right w:val="single" w:sz="4" w:space="4" w:color="auto"/>
        </w:pBdr>
        <w:rPr>
          <w:b/>
          <w:sz w:val="20"/>
          <w:szCs w:val="20"/>
        </w:rPr>
      </w:pPr>
      <w:proofErr w:type="gramStart"/>
      <w:r w:rsidRPr="00C84903">
        <w:rPr>
          <w:b/>
          <w:sz w:val="20"/>
          <w:szCs w:val="20"/>
        </w:rPr>
        <w:t xml:space="preserve">12.5. </w:t>
      </w:r>
      <w:r w:rsidRPr="00C84903">
        <w:rPr>
          <w:b/>
          <w:bCs/>
          <w:sz w:val="20"/>
          <w:szCs w:val="20"/>
        </w:rPr>
        <w:t>PROKÁZÁNÍ</w:t>
      </w:r>
      <w:proofErr w:type="gramEnd"/>
      <w:r w:rsidRPr="00C84903">
        <w:rPr>
          <w:b/>
          <w:bCs/>
          <w:sz w:val="20"/>
          <w:szCs w:val="20"/>
        </w:rPr>
        <w:t xml:space="preserve"> EKONOMICKÉ A FINANČNÍ ZPŮSOBILOSTI DODAVATELE </w:t>
      </w:r>
    </w:p>
    <w:p w:rsidR="009C4867" w:rsidRPr="00C84903" w:rsidRDefault="009C4867" w:rsidP="009C4867">
      <w:pPr>
        <w:pStyle w:val="Default"/>
        <w:rPr>
          <w:sz w:val="20"/>
          <w:szCs w:val="20"/>
        </w:rPr>
      </w:pPr>
      <w:r w:rsidRPr="00C84903">
        <w:rPr>
          <w:sz w:val="20"/>
          <w:szCs w:val="20"/>
        </w:rPr>
        <w:t xml:space="preserve">Dodavatel v souladu s § 50 odst. 1 písm. c) zákona k prokázání splnění ekonomické a finanční způsobilosti předloží </w:t>
      </w:r>
      <w:r w:rsidRPr="00C84903">
        <w:rPr>
          <w:b/>
          <w:bCs/>
          <w:sz w:val="20"/>
          <w:szCs w:val="20"/>
        </w:rPr>
        <w:t xml:space="preserve">čestné prohlášení o své ekonomické a </w:t>
      </w:r>
      <w:r w:rsidRPr="00C84903">
        <w:rPr>
          <w:b/>
          <w:bCs/>
          <w:sz w:val="20"/>
          <w:szCs w:val="20"/>
        </w:rPr>
        <w:lastRenderedPageBreak/>
        <w:t xml:space="preserve">finanční způsobilosti </w:t>
      </w:r>
      <w:r w:rsidRPr="00C84903">
        <w:rPr>
          <w:sz w:val="20"/>
          <w:szCs w:val="20"/>
        </w:rPr>
        <w:t xml:space="preserve">splnit veřejnou zakázku. Čestné prohlášení bude podepsáno osobou oprávněnou jednat jménem či za dodavatele a z jeho obsahu musí vyplývat, že dodavatel splňuje požadavek zadavatele. </w:t>
      </w:r>
    </w:p>
    <w:p w:rsidR="009C4867" w:rsidRPr="00C84903" w:rsidRDefault="009C4867" w:rsidP="009C4867">
      <w:pPr>
        <w:autoSpaceDE w:val="0"/>
        <w:autoSpaceDN w:val="0"/>
        <w:adjustRightInd w:val="0"/>
        <w:rPr>
          <w:rFonts w:cs="Arial"/>
          <w:i/>
          <w:iCs/>
          <w:szCs w:val="20"/>
        </w:rPr>
      </w:pPr>
      <w:r w:rsidRPr="00C84903">
        <w:rPr>
          <w:rFonts w:cs="Arial"/>
          <w:i/>
          <w:iCs/>
          <w:szCs w:val="20"/>
        </w:rPr>
        <w:t>K prokázání splnění kvalifikačního předpokladu dle § 50 odst. 1 písm. c) zákona doporučuje zadavatel uchazečům použít vzory uvedené v přílohách ZD.</w:t>
      </w:r>
    </w:p>
    <w:p w:rsidR="009C4867" w:rsidRPr="00C84903" w:rsidRDefault="009C4867" w:rsidP="009C4867">
      <w:pPr>
        <w:autoSpaceDE w:val="0"/>
        <w:autoSpaceDN w:val="0"/>
        <w:adjustRightInd w:val="0"/>
        <w:rPr>
          <w:rFonts w:cs="Arial"/>
          <w:i/>
          <w:iCs/>
          <w:szCs w:val="20"/>
        </w:rPr>
      </w:pPr>
    </w:p>
    <w:p w:rsidR="009C4867" w:rsidRPr="00C84903" w:rsidRDefault="009C4867" w:rsidP="009C4867">
      <w:pPr>
        <w:pStyle w:val="Default"/>
      </w:pPr>
    </w:p>
    <w:p w:rsidR="009C4867" w:rsidRPr="00C84903" w:rsidRDefault="009C4867" w:rsidP="009C4867">
      <w:pPr>
        <w:pStyle w:val="Default"/>
        <w:pBdr>
          <w:top w:val="single" w:sz="4" w:space="1" w:color="auto"/>
          <w:left w:val="single" w:sz="4" w:space="4" w:color="auto"/>
          <w:bottom w:val="single" w:sz="4" w:space="1" w:color="auto"/>
          <w:right w:val="single" w:sz="4" w:space="4" w:color="auto"/>
        </w:pBdr>
        <w:rPr>
          <w:b/>
          <w:bCs/>
          <w:sz w:val="20"/>
          <w:szCs w:val="20"/>
        </w:rPr>
      </w:pPr>
      <w:r w:rsidRPr="00C84903">
        <w:rPr>
          <w:b/>
          <w:bCs/>
          <w:sz w:val="20"/>
          <w:szCs w:val="20"/>
        </w:rPr>
        <w:t xml:space="preserve">13. POŽADAVEK ZADAVATELE NA UVEDENÍ SUBDODAVATELŮ </w:t>
      </w:r>
    </w:p>
    <w:p w:rsidR="009C4867" w:rsidRPr="00C84903" w:rsidRDefault="009C4867" w:rsidP="009C4867">
      <w:pPr>
        <w:autoSpaceDE w:val="0"/>
        <w:autoSpaceDN w:val="0"/>
        <w:adjustRightInd w:val="0"/>
        <w:rPr>
          <w:rFonts w:cs="Arial"/>
          <w:szCs w:val="20"/>
        </w:rPr>
      </w:pPr>
      <w:r w:rsidRPr="00C84903">
        <w:rPr>
          <w:rFonts w:cs="Arial"/>
          <w:szCs w:val="20"/>
        </w:rPr>
        <w:t xml:space="preserve">V případě, že uchazeč má v úmyslu použít pro plnění této veřejné zakázky subdodavatele, uvede jeho identifikační údaje a popis částí veřejné zakázky, kterou má uchazeč v úmyslu subdodavateli zadat, a v jakém rozsahu, do přílohy č. </w:t>
      </w:r>
      <w:r w:rsidR="00F02D3A">
        <w:rPr>
          <w:rFonts w:cs="Arial"/>
          <w:szCs w:val="20"/>
        </w:rPr>
        <w:t>5</w:t>
      </w:r>
      <w:r w:rsidR="00F02D3A" w:rsidRPr="00C84903">
        <w:rPr>
          <w:rFonts w:cs="Arial"/>
          <w:szCs w:val="20"/>
        </w:rPr>
        <w:t xml:space="preserve"> </w:t>
      </w:r>
      <w:r w:rsidRPr="00C84903">
        <w:rPr>
          <w:rFonts w:cs="Arial"/>
          <w:szCs w:val="20"/>
        </w:rPr>
        <w:t xml:space="preserve">ZD. Uchazeč, který nemá v úmyslu použít pro plnění veřejné zakázky subdodavatele, není povinen učinit přílohu č. </w:t>
      </w:r>
      <w:r w:rsidR="00F02D3A">
        <w:rPr>
          <w:rFonts w:cs="Arial"/>
          <w:szCs w:val="20"/>
        </w:rPr>
        <w:t>5</w:t>
      </w:r>
      <w:r w:rsidR="00F02D3A" w:rsidRPr="00C84903">
        <w:rPr>
          <w:rFonts w:cs="Arial"/>
          <w:szCs w:val="20"/>
        </w:rPr>
        <w:t xml:space="preserve"> </w:t>
      </w:r>
      <w:r w:rsidRPr="00C84903">
        <w:rPr>
          <w:rFonts w:cs="Arial"/>
          <w:szCs w:val="20"/>
        </w:rPr>
        <w:t>součástí nabídky.</w:t>
      </w:r>
    </w:p>
    <w:p w:rsidR="009C4867" w:rsidRPr="00C84903" w:rsidRDefault="009C4867" w:rsidP="009C4867">
      <w:pPr>
        <w:autoSpaceDE w:val="0"/>
        <w:autoSpaceDN w:val="0"/>
        <w:adjustRightInd w:val="0"/>
        <w:rPr>
          <w:rFonts w:cs="Arial"/>
          <w:szCs w:val="20"/>
        </w:rPr>
      </w:pPr>
    </w:p>
    <w:p w:rsidR="009C4867" w:rsidRPr="00C84903" w:rsidRDefault="009C4867" w:rsidP="009C4867">
      <w:pPr>
        <w:pStyle w:val="Default"/>
      </w:pPr>
    </w:p>
    <w:p w:rsidR="009C4867" w:rsidRPr="00C84903" w:rsidRDefault="009C4867" w:rsidP="009C4867">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 xml:space="preserve">14. ZPŮSOB HODNOCENÍ NABÍDEK </w:t>
      </w:r>
    </w:p>
    <w:p w:rsidR="009C4867" w:rsidRPr="00C84903" w:rsidRDefault="009C4867" w:rsidP="009C4867">
      <w:pPr>
        <w:pStyle w:val="Default"/>
        <w:rPr>
          <w:sz w:val="20"/>
          <w:szCs w:val="20"/>
        </w:rPr>
      </w:pPr>
      <w:r w:rsidRPr="00C84903">
        <w:rPr>
          <w:b/>
          <w:bCs/>
          <w:sz w:val="20"/>
          <w:szCs w:val="20"/>
        </w:rPr>
        <w:t xml:space="preserve">Základním hodnotícím kritériem je nejnižší nabídková cena v Kč bez DPH. </w:t>
      </w:r>
    </w:p>
    <w:p w:rsidR="009C4867" w:rsidRPr="00C84903" w:rsidRDefault="009C4867" w:rsidP="009C4867">
      <w:pPr>
        <w:pStyle w:val="Default"/>
        <w:rPr>
          <w:sz w:val="20"/>
          <w:szCs w:val="20"/>
        </w:rPr>
      </w:pPr>
      <w:r w:rsidRPr="00C84903">
        <w:rPr>
          <w:sz w:val="20"/>
          <w:szCs w:val="20"/>
        </w:rPr>
        <w:t xml:space="preserve">Pořadí úspěšnosti jednotlivých nabídek bude v rámci hodnocení určeno podle nejnižší nabídkové ceny bez DPH. </w:t>
      </w:r>
    </w:p>
    <w:p w:rsidR="009C4867" w:rsidRPr="00C84903" w:rsidRDefault="009C4867" w:rsidP="009C4867">
      <w:pPr>
        <w:autoSpaceDE w:val="0"/>
        <w:autoSpaceDN w:val="0"/>
        <w:adjustRightInd w:val="0"/>
        <w:rPr>
          <w:rFonts w:cs="Arial"/>
          <w:szCs w:val="20"/>
        </w:rPr>
      </w:pPr>
    </w:p>
    <w:p w:rsidR="006D534D" w:rsidRDefault="006D534D" w:rsidP="009C4867">
      <w:pPr>
        <w:pStyle w:val="Default"/>
        <w:pBdr>
          <w:top w:val="single" w:sz="4" w:space="1" w:color="auto"/>
          <w:left w:val="single" w:sz="4" w:space="4" w:color="auto"/>
          <w:bottom w:val="single" w:sz="4" w:space="1" w:color="auto"/>
          <w:right w:val="single" w:sz="4" w:space="4" w:color="auto"/>
        </w:pBdr>
        <w:rPr>
          <w:b/>
          <w:bCs/>
          <w:sz w:val="20"/>
          <w:szCs w:val="20"/>
        </w:rPr>
      </w:pPr>
    </w:p>
    <w:p w:rsidR="009C4867" w:rsidRPr="00C84903" w:rsidRDefault="009C4867" w:rsidP="009C4867">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 xml:space="preserve">15. POŽADAVEK NA POSKYTNUTÍ JISTOTY </w:t>
      </w:r>
    </w:p>
    <w:p w:rsidR="009C4867" w:rsidRPr="00C84903" w:rsidRDefault="009C4867" w:rsidP="009C4867">
      <w:pPr>
        <w:autoSpaceDE w:val="0"/>
        <w:autoSpaceDN w:val="0"/>
        <w:adjustRightInd w:val="0"/>
        <w:rPr>
          <w:rFonts w:cs="Arial"/>
          <w:szCs w:val="20"/>
        </w:rPr>
      </w:pPr>
      <w:r w:rsidRPr="00C84903">
        <w:rPr>
          <w:rFonts w:cs="Arial"/>
          <w:szCs w:val="20"/>
        </w:rPr>
        <w:t>Zadavatel jistotu nepožaduje.</w:t>
      </w:r>
    </w:p>
    <w:p w:rsidR="009C4867" w:rsidRPr="00C84903" w:rsidRDefault="009C4867" w:rsidP="009C4867">
      <w:pPr>
        <w:autoSpaceDE w:val="0"/>
        <w:autoSpaceDN w:val="0"/>
        <w:adjustRightInd w:val="0"/>
        <w:rPr>
          <w:rFonts w:cs="Arial"/>
          <w:szCs w:val="20"/>
        </w:rPr>
      </w:pPr>
    </w:p>
    <w:p w:rsidR="009C4867" w:rsidRPr="00C84903" w:rsidRDefault="009C4867" w:rsidP="009C4867">
      <w:pPr>
        <w:pStyle w:val="Default"/>
      </w:pPr>
    </w:p>
    <w:p w:rsidR="009C4867" w:rsidRPr="00C84903" w:rsidRDefault="009C4867" w:rsidP="009C4867">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 xml:space="preserve">16. PODMÍNKY A POŽADAVKY PRO ZPRACOVÁNÍ NABÍDKY </w:t>
      </w:r>
    </w:p>
    <w:p w:rsidR="009C4867" w:rsidRPr="00C84903" w:rsidRDefault="009C4867" w:rsidP="009C4867">
      <w:pPr>
        <w:pStyle w:val="Default"/>
        <w:rPr>
          <w:sz w:val="20"/>
          <w:szCs w:val="20"/>
        </w:rPr>
      </w:pPr>
    </w:p>
    <w:p w:rsidR="009C4867" w:rsidRPr="00C84903" w:rsidRDefault="009C4867" w:rsidP="009C4867">
      <w:pPr>
        <w:pStyle w:val="Default"/>
        <w:spacing w:after="131"/>
        <w:rPr>
          <w:sz w:val="20"/>
          <w:szCs w:val="20"/>
        </w:rPr>
      </w:pPr>
      <w:r w:rsidRPr="00C84903">
        <w:rPr>
          <w:sz w:val="20"/>
          <w:szCs w:val="20"/>
        </w:rPr>
        <w:t xml:space="preserve">16.1. Zadavatel doporučuje, aby uchazeč nabídku předložil ve dvou vyhotoveních v listinné podobě, z nichž jedno bude označeno jako „ORIGINÁL“ a další jako „KOPIE“, a jednom elektronickém vyhotovení na CD či DVD nosiči přiloženém k listinným vyhotovením. Kopie nabídky doporučuje Zadavatel uchazečům </w:t>
      </w:r>
      <w:r w:rsidRPr="00C84903">
        <w:rPr>
          <w:sz w:val="20"/>
          <w:szCs w:val="20"/>
        </w:rPr>
        <w:lastRenderedPageBreak/>
        <w:t xml:space="preserve">vyhotovit okopírováním parafovaného a podepsaného originálu nabídky. V případě jakéhokoli nesouladu mezi originálem a kopiemi či elektronickým vyhotovením nabídky je rozhodující originál nabídky. </w:t>
      </w:r>
    </w:p>
    <w:p w:rsidR="009C4867" w:rsidRPr="00C84903" w:rsidRDefault="009C4867" w:rsidP="009C4867">
      <w:pPr>
        <w:pStyle w:val="Default"/>
        <w:spacing w:after="131"/>
        <w:rPr>
          <w:sz w:val="20"/>
          <w:szCs w:val="20"/>
        </w:rPr>
      </w:pPr>
      <w:r w:rsidRPr="00C84903">
        <w:rPr>
          <w:sz w:val="20"/>
          <w:szCs w:val="20"/>
        </w:rPr>
        <w:t xml:space="preserve">16.2. Nabídka musí být zpracována v českém jazyce. Vysokoškolské diplomy lze předkládat v latinském jazyce. </w:t>
      </w:r>
    </w:p>
    <w:p w:rsidR="009C4867" w:rsidRPr="00C84903" w:rsidRDefault="009C4867" w:rsidP="009C4867">
      <w:pPr>
        <w:pStyle w:val="Default"/>
        <w:spacing w:after="131"/>
        <w:rPr>
          <w:sz w:val="20"/>
          <w:szCs w:val="20"/>
        </w:rPr>
      </w:pPr>
      <w:r w:rsidRPr="00C84903">
        <w:rPr>
          <w:sz w:val="20"/>
          <w:szCs w:val="20"/>
        </w:rPr>
        <w:t xml:space="preserve">16.3. Nabídka nebude obsahovat přepisy a opravy, které by mohly zadavatele uvést v omyl. </w:t>
      </w:r>
    </w:p>
    <w:p w:rsidR="009C4867" w:rsidRPr="00C84903" w:rsidRDefault="009C4867" w:rsidP="009C4867">
      <w:pPr>
        <w:pStyle w:val="Default"/>
        <w:spacing w:after="131"/>
        <w:rPr>
          <w:sz w:val="20"/>
          <w:szCs w:val="20"/>
        </w:rPr>
      </w:pPr>
      <w:r w:rsidRPr="00C84903">
        <w:rPr>
          <w:sz w:val="20"/>
          <w:szCs w:val="20"/>
        </w:rPr>
        <w:t xml:space="preserve">16.4. Všechny listy nabídky budou řádně očíslovány vzestupnou číselnou řadou a nabídka bude zajištěna proti neoprávněné manipulaci. </w:t>
      </w:r>
    </w:p>
    <w:p w:rsidR="009C4867" w:rsidRPr="00C84903" w:rsidRDefault="009C4867" w:rsidP="009C4867">
      <w:pPr>
        <w:pStyle w:val="Default"/>
        <w:rPr>
          <w:sz w:val="20"/>
          <w:szCs w:val="20"/>
        </w:rPr>
      </w:pPr>
      <w:r w:rsidRPr="00C84903">
        <w:rPr>
          <w:sz w:val="20"/>
          <w:szCs w:val="20"/>
        </w:rPr>
        <w:t xml:space="preserve">16.5. Zadavatel doporučuje uchazeči použít pořadí dokumentů specifikované v následujících bodech těchto pokynů pro zpracování nabídky: </w:t>
      </w:r>
    </w:p>
    <w:p w:rsidR="009C4867" w:rsidRPr="00C84903" w:rsidRDefault="009C4867" w:rsidP="009C4867">
      <w:pPr>
        <w:pStyle w:val="Default"/>
        <w:spacing w:after="133"/>
        <w:rPr>
          <w:sz w:val="20"/>
          <w:szCs w:val="20"/>
        </w:rPr>
      </w:pPr>
      <w:r w:rsidRPr="00C84903">
        <w:rPr>
          <w:b/>
          <w:bCs/>
          <w:sz w:val="20"/>
          <w:szCs w:val="20"/>
        </w:rPr>
        <w:t xml:space="preserve">1. Obsah nabídky, </w:t>
      </w:r>
    </w:p>
    <w:p w:rsidR="009C4867" w:rsidRPr="00C84903" w:rsidRDefault="009C4867" w:rsidP="009C4867">
      <w:pPr>
        <w:pStyle w:val="Default"/>
        <w:spacing w:after="133"/>
        <w:rPr>
          <w:sz w:val="20"/>
          <w:szCs w:val="20"/>
        </w:rPr>
      </w:pPr>
      <w:r w:rsidRPr="00C84903">
        <w:rPr>
          <w:b/>
          <w:bCs/>
          <w:sz w:val="20"/>
          <w:szCs w:val="20"/>
        </w:rPr>
        <w:t xml:space="preserve">2. Formulář – Krycí list nabídky </w:t>
      </w:r>
      <w:r w:rsidRPr="00C84903">
        <w:rPr>
          <w:sz w:val="20"/>
          <w:szCs w:val="20"/>
        </w:rPr>
        <w:t xml:space="preserve">(viz příloha č. 6 ZD), </w:t>
      </w:r>
    </w:p>
    <w:p w:rsidR="009C4867" w:rsidRPr="00C84903" w:rsidRDefault="009C4867" w:rsidP="009C4867">
      <w:pPr>
        <w:pStyle w:val="Default"/>
        <w:rPr>
          <w:sz w:val="20"/>
          <w:szCs w:val="20"/>
        </w:rPr>
      </w:pPr>
      <w:r w:rsidRPr="00C84903">
        <w:rPr>
          <w:b/>
          <w:bCs/>
          <w:sz w:val="20"/>
          <w:szCs w:val="20"/>
        </w:rPr>
        <w:t xml:space="preserve">3. Podepsaný návrh Smlouvy </w:t>
      </w:r>
      <w:r w:rsidRPr="00C84903">
        <w:rPr>
          <w:sz w:val="20"/>
          <w:szCs w:val="20"/>
        </w:rPr>
        <w:t xml:space="preserve">(viz příloha č. </w:t>
      </w:r>
      <w:r w:rsidR="00F02D3A">
        <w:rPr>
          <w:sz w:val="20"/>
          <w:szCs w:val="20"/>
        </w:rPr>
        <w:t>2</w:t>
      </w:r>
      <w:r w:rsidR="00F02D3A" w:rsidRPr="00C84903">
        <w:rPr>
          <w:sz w:val="20"/>
          <w:szCs w:val="20"/>
        </w:rPr>
        <w:t xml:space="preserve"> </w:t>
      </w:r>
      <w:r w:rsidRPr="00C84903">
        <w:rPr>
          <w:sz w:val="20"/>
          <w:szCs w:val="20"/>
        </w:rPr>
        <w:t xml:space="preserve">ZD), </w:t>
      </w:r>
    </w:p>
    <w:p w:rsidR="009C4867" w:rsidRPr="00C84903" w:rsidRDefault="009C4867" w:rsidP="009C4867">
      <w:pPr>
        <w:pStyle w:val="Default"/>
        <w:rPr>
          <w:sz w:val="20"/>
          <w:szCs w:val="20"/>
        </w:rPr>
      </w:pPr>
      <w:r w:rsidRPr="00C84903">
        <w:rPr>
          <w:i/>
          <w:iCs/>
          <w:sz w:val="20"/>
          <w:szCs w:val="20"/>
        </w:rPr>
        <w:t xml:space="preserve">Součástí zadávacích podmínek je vzor Smlouvy. Uchazeč pouze doplní požadované chybějící údaje a Smlouvu podepsanou osobou oprávněnou jednat jménem či za uchazeče učiní součástí nabídky jako návrh Smlouvy. Smlouva musí po obsahové stránce odpovídat obsahu nabídky uchazeče. Pokud Smlouva nebude odpovídat ostatním částem nabídky uchazeče, bude tato skutečnost důvodem pro vyřazení nabídky a vyloučení uchazeče. Pokud jedná jménem či za uchazeče jiná osoba odlišná od osoby oprávněné jednat, musí být součástí návrhu Smlouvy plná moc opravňující tuto osobu k jednání. Tato plná moc musí být předložena v originále nebo v úředně ověřené kopii. </w:t>
      </w:r>
    </w:p>
    <w:p w:rsidR="00594913" w:rsidRDefault="00594913" w:rsidP="009C4867">
      <w:pPr>
        <w:pStyle w:val="Default"/>
        <w:rPr>
          <w:b/>
          <w:bCs/>
          <w:sz w:val="20"/>
          <w:szCs w:val="20"/>
        </w:rPr>
      </w:pPr>
    </w:p>
    <w:p w:rsidR="009C4867" w:rsidRPr="00C84903" w:rsidRDefault="009C4867" w:rsidP="009C4867">
      <w:pPr>
        <w:pStyle w:val="Default"/>
        <w:rPr>
          <w:sz w:val="20"/>
          <w:szCs w:val="20"/>
        </w:rPr>
      </w:pPr>
      <w:r w:rsidRPr="00C84903">
        <w:rPr>
          <w:b/>
          <w:bCs/>
          <w:sz w:val="20"/>
          <w:szCs w:val="20"/>
        </w:rPr>
        <w:t xml:space="preserve">4. Doklady a dokumenty k prokázání splnění kvalifikace, </w:t>
      </w:r>
    </w:p>
    <w:p w:rsidR="009C4867" w:rsidRPr="00C84903" w:rsidRDefault="009C4867" w:rsidP="009C4867">
      <w:pPr>
        <w:pStyle w:val="Default"/>
        <w:spacing w:after="3"/>
        <w:rPr>
          <w:sz w:val="20"/>
          <w:szCs w:val="20"/>
        </w:rPr>
      </w:pPr>
      <w:r w:rsidRPr="00C84903">
        <w:rPr>
          <w:sz w:val="20"/>
          <w:szCs w:val="20"/>
        </w:rPr>
        <w:t xml:space="preserve">- Doklady prokazující splnění základních kvalifikačních předpokladů, </w:t>
      </w:r>
    </w:p>
    <w:p w:rsidR="009C4867" w:rsidRPr="00C84903" w:rsidRDefault="009C4867" w:rsidP="009C4867">
      <w:pPr>
        <w:pStyle w:val="Default"/>
        <w:spacing w:after="3"/>
        <w:rPr>
          <w:sz w:val="20"/>
          <w:szCs w:val="20"/>
        </w:rPr>
      </w:pPr>
      <w:r w:rsidRPr="00C84903">
        <w:rPr>
          <w:sz w:val="20"/>
          <w:szCs w:val="20"/>
        </w:rPr>
        <w:t xml:space="preserve">- Doklady prokazující splnění profesních kvalifikačních předpokladů, </w:t>
      </w:r>
    </w:p>
    <w:p w:rsidR="009C4867" w:rsidRPr="00C84903" w:rsidRDefault="009C4867" w:rsidP="009C4867">
      <w:pPr>
        <w:pStyle w:val="Default"/>
        <w:rPr>
          <w:sz w:val="20"/>
          <w:szCs w:val="20"/>
        </w:rPr>
      </w:pPr>
      <w:r w:rsidRPr="00C84903">
        <w:rPr>
          <w:sz w:val="20"/>
          <w:szCs w:val="20"/>
        </w:rPr>
        <w:t xml:space="preserve">- Čestné prohlášení o splnění ekonomické a finanční způsobilosti plnit veřejnou zakázku. </w:t>
      </w:r>
    </w:p>
    <w:p w:rsidR="00594913" w:rsidRDefault="00594913" w:rsidP="009C4867">
      <w:pPr>
        <w:pStyle w:val="Default"/>
        <w:rPr>
          <w:b/>
          <w:bCs/>
          <w:sz w:val="20"/>
          <w:szCs w:val="20"/>
        </w:rPr>
      </w:pPr>
    </w:p>
    <w:p w:rsidR="009C4867" w:rsidRPr="00C84903" w:rsidRDefault="009C4867" w:rsidP="009C4867">
      <w:pPr>
        <w:pStyle w:val="Default"/>
        <w:rPr>
          <w:sz w:val="20"/>
          <w:szCs w:val="20"/>
        </w:rPr>
      </w:pPr>
      <w:r w:rsidRPr="00C84903">
        <w:rPr>
          <w:b/>
          <w:bCs/>
          <w:sz w:val="20"/>
          <w:szCs w:val="20"/>
        </w:rPr>
        <w:lastRenderedPageBreak/>
        <w:t xml:space="preserve">5. Součástí nabídky musí být čestné prohlášení Doklady požadované v souladu s § 68 odst. 3 zákona: </w:t>
      </w:r>
    </w:p>
    <w:p w:rsidR="009C4867" w:rsidRPr="00C84903" w:rsidRDefault="009C4867" w:rsidP="009C4867">
      <w:pPr>
        <w:pStyle w:val="Default"/>
        <w:spacing w:after="124"/>
        <w:rPr>
          <w:sz w:val="20"/>
          <w:szCs w:val="20"/>
        </w:rPr>
      </w:pPr>
      <w:r w:rsidRPr="00C84903">
        <w:rPr>
          <w:sz w:val="20"/>
          <w:szCs w:val="20"/>
        </w:rPr>
        <w:t></w:t>
      </w:r>
      <w:r w:rsidRPr="00C84903">
        <w:rPr>
          <w:sz w:val="20"/>
          <w:szCs w:val="20"/>
        </w:rPr>
        <w:t xml:space="preserve">Seznam statutárních orgánů nebo členů statutárních orgánů, kteří v posledních 3 letech od konce lhůty pro podání nabídek byli v pracovněprávním, funkčním či obdobném poměru u zadavatele podepsaný osobou oprávněnou jednat jménem či za dodavatele; </w:t>
      </w:r>
    </w:p>
    <w:p w:rsidR="009C4867" w:rsidRPr="00C84903" w:rsidRDefault="009C4867" w:rsidP="009C4867">
      <w:pPr>
        <w:pStyle w:val="Default"/>
        <w:spacing w:after="124"/>
        <w:rPr>
          <w:sz w:val="20"/>
          <w:szCs w:val="20"/>
        </w:rPr>
      </w:pPr>
      <w:r w:rsidRPr="00C84903">
        <w:rPr>
          <w:sz w:val="20"/>
          <w:szCs w:val="20"/>
        </w:rPr>
        <w:t></w:t>
      </w:r>
      <w:r w:rsidRPr="00C84903">
        <w:rPr>
          <w:sz w:val="20"/>
          <w:szCs w:val="20"/>
        </w:rPr>
        <w:t xml:space="preserve">má-li dodavatel formu akciové společnosti, seznam vlastníků akcií, jejichž souhrnná jmenovitá hodnota přesahuje 10 % základního kapitálu, vyhotovený ve lhůtě pro podání nabídek podepsaný osobou oprávněnou jednat jménem či za dodavatele; </w:t>
      </w:r>
    </w:p>
    <w:p w:rsidR="009C4867" w:rsidRPr="00C84903" w:rsidRDefault="009C4867" w:rsidP="009C4867">
      <w:pPr>
        <w:pStyle w:val="Default"/>
        <w:rPr>
          <w:sz w:val="20"/>
          <w:szCs w:val="20"/>
        </w:rPr>
      </w:pPr>
      <w:r w:rsidRPr="00C84903">
        <w:rPr>
          <w:sz w:val="20"/>
          <w:szCs w:val="20"/>
        </w:rPr>
        <w:t></w:t>
      </w:r>
      <w:r w:rsidRPr="00C84903">
        <w:rPr>
          <w:sz w:val="20"/>
          <w:szCs w:val="20"/>
        </w:rPr>
        <w:t xml:space="preserve">prohlášení uchazeče o tom, že neuzavřel a neuzavře zakázanou dohodu podle zvláštního právního předpisu v souvislosti se zadávanou veřejnou zakázkou podepsaný osobou oprávněnou jednat jménem či za dodavatele. </w:t>
      </w:r>
    </w:p>
    <w:p w:rsidR="00594913" w:rsidRDefault="00594913" w:rsidP="009C4867">
      <w:pPr>
        <w:pStyle w:val="Default"/>
        <w:rPr>
          <w:b/>
          <w:bCs/>
          <w:sz w:val="20"/>
          <w:szCs w:val="20"/>
        </w:rPr>
      </w:pPr>
    </w:p>
    <w:p w:rsidR="009C4867" w:rsidRPr="00C84903" w:rsidRDefault="009C4867" w:rsidP="009C4867">
      <w:pPr>
        <w:pStyle w:val="Default"/>
        <w:rPr>
          <w:sz w:val="20"/>
          <w:szCs w:val="20"/>
        </w:rPr>
      </w:pPr>
      <w:r w:rsidRPr="00C84903">
        <w:rPr>
          <w:b/>
          <w:bCs/>
          <w:sz w:val="20"/>
          <w:szCs w:val="20"/>
        </w:rPr>
        <w:t xml:space="preserve">6. </w:t>
      </w:r>
      <w:r w:rsidRPr="00C84903">
        <w:rPr>
          <w:sz w:val="20"/>
          <w:szCs w:val="20"/>
        </w:rPr>
        <w:t xml:space="preserve">Ostatní doklady a dokumenty požadované zadavatelem (seznam subdodavatelů, doklady opravňující jednat za uchazeče či jiné osoby (plné moci) a další. </w:t>
      </w:r>
    </w:p>
    <w:p w:rsidR="009C4867" w:rsidRPr="00C84903" w:rsidRDefault="009C4867" w:rsidP="009C4867">
      <w:pPr>
        <w:pStyle w:val="Default"/>
        <w:rPr>
          <w:sz w:val="20"/>
          <w:szCs w:val="20"/>
        </w:rPr>
      </w:pPr>
    </w:p>
    <w:p w:rsidR="009C4867" w:rsidRPr="00C84903" w:rsidRDefault="009C4867" w:rsidP="009C4867">
      <w:pPr>
        <w:pStyle w:val="Default"/>
      </w:pPr>
    </w:p>
    <w:p w:rsidR="009C4867" w:rsidRPr="00C84903" w:rsidRDefault="009C4867" w:rsidP="009C4867">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 xml:space="preserve">17. LHŮTA A MÍSTO PRO PODÁNÍ NABÍDEK </w:t>
      </w:r>
    </w:p>
    <w:p w:rsidR="009C4867" w:rsidRPr="00C84903" w:rsidRDefault="009C4867" w:rsidP="009C4867">
      <w:pPr>
        <w:pStyle w:val="Default"/>
        <w:rPr>
          <w:sz w:val="20"/>
          <w:szCs w:val="20"/>
        </w:rPr>
      </w:pPr>
      <w:r w:rsidRPr="00C84903">
        <w:rPr>
          <w:b/>
          <w:bCs/>
          <w:sz w:val="20"/>
          <w:szCs w:val="20"/>
        </w:rPr>
        <w:t xml:space="preserve">Lhůta pro podání nabídek: Datum: </w:t>
      </w:r>
      <w:r w:rsidR="00F02D3A">
        <w:rPr>
          <w:b/>
          <w:bCs/>
          <w:sz w:val="20"/>
          <w:szCs w:val="20"/>
        </w:rPr>
        <w:t>21. 12. 2015</w:t>
      </w:r>
      <w:r w:rsidR="00F02D3A" w:rsidRPr="00C84903">
        <w:rPr>
          <w:b/>
          <w:bCs/>
          <w:sz w:val="20"/>
          <w:szCs w:val="20"/>
        </w:rPr>
        <w:t xml:space="preserve"> </w:t>
      </w:r>
      <w:r w:rsidRPr="00C84903">
        <w:rPr>
          <w:b/>
          <w:bCs/>
          <w:sz w:val="20"/>
          <w:szCs w:val="20"/>
        </w:rPr>
        <w:t xml:space="preserve">Hodina: 12:00 hod </w:t>
      </w:r>
    </w:p>
    <w:p w:rsidR="009C4867" w:rsidRPr="00C84903" w:rsidRDefault="009C4867" w:rsidP="009C4867">
      <w:pPr>
        <w:pStyle w:val="Default"/>
        <w:rPr>
          <w:sz w:val="20"/>
          <w:szCs w:val="20"/>
        </w:rPr>
      </w:pPr>
      <w:r w:rsidRPr="00C84903">
        <w:rPr>
          <w:sz w:val="20"/>
          <w:szCs w:val="20"/>
        </w:rPr>
        <w:t>Organizace: Obec Psáry</w:t>
      </w:r>
    </w:p>
    <w:p w:rsidR="009C4867" w:rsidRPr="00C84903" w:rsidRDefault="009C4867" w:rsidP="009C4867">
      <w:pPr>
        <w:pStyle w:val="Standard"/>
        <w:jc w:val="both"/>
        <w:rPr>
          <w:rFonts w:ascii="Arial" w:hAnsi="Arial" w:cs="Arial"/>
          <w:sz w:val="20"/>
          <w:szCs w:val="20"/>
        </w:rPr>
      </w:pPr>
      <w:r w:rsidRPr="00C84903">
        <w:rPr>
          <w:rFonts w:ascii="Arial" w:hAnsi="Arial" w:cs="Arial"/>
          <w:sz w:val="20"/>
          <w:szCs w:val="20"/>
        </w:rPr>
        <w:t>adresa: Obec Psáry</w:t>
      </w:r>
    </w:p>
    <w:p w:rsidR="009C4867" w:rsidRPr="00C84903" w:rsidRDefault="009C4867" w:rsidP="009C4867">
      <w:pPr>
        <w:pStyle w:val="Standard"/>
        <w:jc w:val="both"/>
        <w:rPr>
          <w:rFonts w:ascii="Arial" w:hAnsi="Arial" w:cs="Arial"/>
          <w:sz w:val="20"/>
          <w:szCs w:val="20"/>
        </w:rPr>
      </w:pPr>
      <w:r w:rsidRPr="00C84903">
        <w:rPr>
          <w:rFonts w:ascii="Arial" w:hAnsi="Arial" w:cs="Arial"/>
          <w:sz w:val="20"/>
          <w:szCs w:val="20"/>
        </w:rPr>
        <w:t>Pražská 137</w:t>
      </w:r>
    </w:p>
    <w:p w:rsidR="009C4867" w:rsidRPr="00C84903" w:rsidRDefault="009C4867" w:rsidP="009C4867">
      <w:pPr>
        <w:pStyle w:val="Standard"/>
        <w:jc w:val="both"/>
        <w:rPr>
          <w:rFonts w:ascii="Arial" w:hAnsi="Arial" w:cs="Arial"/>
          <w:sz w:val="20"/>
          <w:szCs w:val="20"/>
        </w:rPr>
      </w:pPr>
      <w:r w:rsidRPr="00C84903">
        <w:rPr>
          <w:rFonts w:ascii="Arial" w:hAnsi="Arial" w:cs="Arial"/>
          <w:sz w:val="20"/>
          <w:szCs w:val="20"/>
        </w:rPr>
        <w:t>252 44 Psáry</w:t>
      </w:r>
    </w:p>
    <w:p w:rsidR="009C4867" w:rsidRPr="00C84903" w:rsidRDefault="009C4867" w:rsidP="009C4867">
      <w:pPr>
        <w:pStyle w:val="Default"/>
        <w:rPr>
          <w:sz w:val="20"/>
          <w:szCs w:val="20"/>
        </w:rPr>
      </w:pPr>
      <w:r w:rsidRPr="00C84903">
        <w:rPr>
          <w:sz w:val="20"/>
          <w:szCs w:val="20"/>
        </w:rPr>
        <w:t xml:space="preserve">Kontaktní osoba pro osobní příjem nabídek: </w:t>
      </w:r>
    </w:p>
    <w:p w:rsidR="009C4867" w:rsidRPr="00C84903" w:rsidRDefault="0069536A" w:rsidP="009C4867">
      <w:pPr>
        <w:pStyle w:val="Default"/>
        <w:rPr>
          <w:sz w:val="20"/>
          <w:szCs w:val="20"/>
        </w:rPr>
      </w:pPr>
      <w:r>
        <w:rPr>
          <w:sz w:val="20"/>
          <w:szCs w:val="20"/>
        </w:rPr>
        <w:t>Nikola Alferyová</w:t>
      </w:r>
      <w:r w:rsidRPr="00C84903">
        <w:rPr>
          <w:sz w:val="20"/>
          <w:szCs w:val="20"/>
        </w:rPr>
        <w:t xml:space="preserve">, </w:t>
      </w:r>
      <w:r w:rsidR="009C4867" w:rsidRPr="00C84903">
        <w:rPr>
          <w:sz w:val="20"/>
          <w:szCs w:val="20"/>
        </w:rPr>
        <w:t xml:space="preserve">tel.: </w:t>
      </w:r>
      <w:r>
        <w:rPr>
          <w:sz w:val="20"/>
          <w:szCs w:val="20"/>
        </w:rPr>
        <w:t>602 754 809</w:t>
      </w:r>
      <w:r w:rsidRPr="00C84903">
        <w:rPr>
          <w:sz w:val="20"/>
          <w:szCs w:val="20"/>
        </w:rPr>
        <w:t xml:space="preserve">, </w:t>
      </w:r>
      <w:r w:rsidR="009C4867" w:rsidRPr="00C84903">
        <w:rPr>
          <w:sz w:val="20"/>
          <w:szCs w:val="20"/>
        </w:rPr>
        <w:t xml:space="preserve">email: </w:t>
      </w:r>
      <w:r>
        <w:rPr>
          <w:sz w:val="20"/>
          <w:szCs w:val="20"/>
        </w:rPr>
        <w:t>asistentka@psary.cz</w:t>
      </w:r>
    </w:p>
    <w:p w:rsidR="009C4867" w:rsidRPr="00C84903" w:rsidRDefault="009C4867" w:rsidP="009C4867">
      <w:pPr>
        <w:pStyle w:val="Default"/>
        <w:rPr>
          <w:sz w:val="20"/>
          <w:szCs w:val="20"/>
        </w:rPr>
      </w:pPr>
      <w:r w:rsidRPr="00C84903">
        <w:rPr>
          <w:sz w:val="20"/>
          <w:szCs w:val="20"/>
        </w:rPr>
        <w:t xml:space="preserve">Uchazeč podá nabídku v souladu s § 69 zákona. Nabídku může uchazeč doručit po celou dobu lhůty pro podání nabídek prostřednictvím osoby, která provádí přepravu zásilek (kurýrní služba), nebo prostřednictvím držitele poštovní licence podle zvláštního právního předpisu nebo osobně vždy v pracovních dnech </w:t>
      </w:r>
      <w:r w:rsidR="0069536A">
        <w:rPr>
          <w:sz w:val="20"/>
          <w:szCs w:val="20"/>
        </w:rPr>
        <w:t>(PO 8-12 a 13-17 h., ÚT a ČT 8-12 a 13-16 h., ST 8-12 h.</w:t>
      </w:r>
      <w:r w:rsidR="0081371D">
        <w:rPr>
          <w:sz w:val="20"/>
          <w:szCs w:val="20"/>
        </w:rPr>
        <w:t xml:space="preserve"> a 13-18 h.</w:t>
      </w:r>
      <w:r w:rsidR="0069536A">
        <w:rPr>
          <w:sz w:val="20"/>
          <w:szCs w:val="20"/>
        </w:rPr>
        <w:t xml:space="preserve">, PÁ 8-12 h.) na </w:t>
      </w:r>
      <w:r w:rsidR="0069536A">
        <w:rPr>
          <w:sz w:val="20"/>
          <w:szCs w:val="20"/>
        </w:rPr>
        <w:lastRenderedPageBreak/>
        <w:t>podatelnu obecního úřadu</w:t>
      </w:r>
      <w:r w:rsidRPr="00C84903">
        <w:rPr>
          <w:sz w:val="20"/>
          <w:szCs w:val="20"/>
        </w:rPr>
        <w:t xml:space="preserve">, aby byla doručena do konce výše uvedené lhůty pro podání nabídek. </w:t>
      </w:r>
    </w:p>
    <w:p w:rsidR="006D534D" w:rsidRDefault="009C4867" w:rsidP="009C4867">
      <w:pPr>
        <w:pStyle w:val="Default"/>
        <w:rPr>
          <w:sz w:val="20"/>
          <w:szCs w:val="20"/>
        </w:rPr>
      </w:pPr>
      <w:r w:rsidRPr="00C84903">
        <w:rPr>
          <w:sz w:val="20"/>
          <w:szCs w:val="20"/>
        </w:rPr>
        <w:t xml:space="preserve">Nabídka může být podávána pouze v českém jazyce, písemně a to v listinné podobě. Doručená nabídka musí být v řádně uzavřené obálce, na které musí být uvedena adresa, na niž je možné zaslat </w:t>
      </w:r>
    </w:p>
    <w:p w:rsidR="006D534D" w:rsidRDefault="006D534D" w:rsidP="009C4867">
      <w:pPr>
        <w:pStyle w:val="Default"/>
        <w:rPr>
          <w:sz w:val="20"/>
          <w:szCs w:val="20"/>
        </w:rPr>
      </w:pPr>
    </w:p>
    <w:p w:rsidR="006D534D" w:rsidRDefault="006D534D" w:rsidP="009C4867">
      <w:pPr>
        <w:pStyle w:val="Default"/>
        <w:rPr>
          <w:sz w:val="20"/>
          <w:szCs w:val="20"/>
        </w:rPr>
      </w:pPr>
    </w:p>
    <w:p w:rsidR="006D534D" w:rsidRDefault="006D534D" w:rsidP="009C4867">
      <w:pPr>
        <w:pStyle w:val="Default"/>
        <w:rPr>
          <w:sz w:val="20"/>
          <w:szCs w:val="20"/>
        </w:rPr>
      </w:pPr>
    </w:p>
    <w:p w:rsidR="009C4867" w:rsidRPr="00C84903" w:rsidRDefault="009C4867" w:rsidP="009C4867">
      <w:pPr>
        <w:pStyle w:val="Default"/>
        <w:rPr>
          <w:sz w:val="20"/>
          <w:szCs w:val="20"/>
        </w:rPr>
      </w:pPr>
      <w:r w:rsidRPr="00C84903">
        <w:rPr>
          <w:sz w:val="20"/>
          <w:szCs w:val="20"/>
        </w:rPr>
        <w:t xml:space="preserve">oznámení podle § 71 odst. 5 zákona, nápisem </w:t>
      </w:r>
    </w:p>
    <w:p w:rsidR="009C4867" w:rsidRPr="00C84903" w:rsidRDefault="009C4867" w:rsidP="009C4867">
      <w:pPr>
        <w:pStyle w:val="Default"/>
        <w:rPr>
          <w:sz w:val="20"/>
          <w:szCs w:val="20"/>
        </w:rPr>
      </w:pPr>
    </w:p>
    <w:p w:rsidR="009C4867" w:rsidRPr="00C84903" w:rsidRDefault="009C4867" w:rsidP="009C4867">
      <w:pPr>
        <w:pStyle w:val="Default"/>
        <w:jc w:val="center"/>
        <w:rPr>
          <w:sz w:val="20"/>
          <w:szCs w:val="20"/>
        </w:rPr>
      </w:pPr>
      <w:r w:rsidRPr="00C84903">
        <w:rPr>
          <w:b/>
          <w:bCs/>
          <w:sz w:val="20"/>
          <w:szCs w:val="20"/>
        </w:rPr>
        <w:t>„NABÍDKA – NEOTVÍRAT“</w:t>
      </w:r>
    </w:p>
    <w:p w:rsidR="009C4867" w:rsidRPr="00C84903" w:rsidRDefault="009C4867" w:rsidP="009C4867">
      <w:pPr>
        <w:autoSpaceDE w:val="0"/>
        <w:autoSpaceDN w:val="0"/>
        <w:adjustRightInd w:val="0"/>
        <w:rPr>
          <w:rFonts w:cs="Arial"/>
          <w:szCs w:val="20"/>
        </w:rPr>
      </w:pPr>
    </w:p>
    <w:p w:rsidR="009C4867" w:rsidRPr="00C84903" w:rsidRDefault="009C4867" w:rsidP="009C4867">
      <w:pPr>
        <w:contextualSpacing/>
        <w:jc w:val="center"/>
        <w:rPr>
          <w:rFonts w:cs="Arial"/>
          <w:b/>
          <w:caps/>
          <w:color w:val="000000"/>
          <w:szCs w:val="20"/>
        </w:rPr>
      </w:pPr>
      <w:r w:rsidRPr="00C84903">
        <w:rPr>
          <w:rFonts w:cs="Arial"/>
          <w:b/>
          <w:caps/>
          <w:color w:val="000000"/>
          <w:szCs w:val="20"/>
        </w:rPr>
        <w:t xml:space="preserve">Zpracování projektové dokumentace na akci „NÁVES </w:t>
      </w:r>
      <w:r w:rsidR="0069536A" w:rsidRPr="00C84903">
        <w:rPr>
          <w:rFonts w:cs="Arial"/>
          <w:b/>
          <w:caps/>
          <w:color w:val="000000"/>
          <w:szCs w:val="20"/>
        </w:rPr>
        <w:t>DOLN</w:t>
      </w:r>
      <w:r w:rsidR="0069536A">
        <w:rPr>
          <w:rFonts w:cs="Arial"/>
          <w:b/>
          <w:caps/>
          <w:color w:val="000000"/>
          <w:szCs w:val="20"/>
        </w:rPr>
        <w:t>Í</w:t>
      </w:r>
      <w:r w:rsidR="0069536A" w:rsidRPr="00C84903">
        <w:rPr>
          <w:rFonts w:cs="Arial"/>
          <w:b/>
          <w:caps/>
          <w:color w:val="000000"/>
          <w:szCs w:val="20"/>
        </w:rPr>
        <w:t xml:space="preserve"> </w:t>
      </w:r>
      <w:r w:rsidRPr="00C84903">
        <w:rPr>
          <w:rFonts w:cs="Arial"/>
          <w:b/>
          <w:caps/>
          <w:color w:val="000000"/>
          <w:szCs w:val="20"/>
        </w:rPr>
        <w:t>JIRČANY“</w:t>
      </w:r>
    </w:p>
    <w:p w:rsidR="009C4867" w:rsidRPr="00C84903" w:rsidRDefault="009C4867" w:rsidP="009C4867">
      <w:pPr>
        <w:autoSpaceDE w:val="0"/>
        <w:autoSpaceDN w:val="0"/>
        <w:adjustRightInd w:val="0"/>
        <w:rPr>
          <w:rFonts w:cs="Arial"/>
          <w:szCs w:val="20"/>
        </w:rPr>
      </w:pPr>
    </w:p>
    <w:p w:rsidR="009C4867" w:rsidRPr="00C84903" w:rsidRDefault="009C4867" w:rsidP="009C4867">
      <w:pPr>
        <w:pStyle w:val="Default"/>
      </w:pPr>
    </w:p>
    <w:p w:rsidR="009C4867" w:rsidRPr="00C84903" w:rsidRDefault="009C4867" w:rsidP="009C4867">
      <w:pPr>
        <w:pStyle w:val="Default"/>
      </w:pPr>
    </w:p>
    <w:p w:rsidR="009C4867" w:rsidRPr="00C84903" w:rsidRDefault="009C4867" w:rsidP="009C4867">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1</w:t>
      </w:r>
      <w:r w:rsidR="00F02D3A">
        <w:rPr>
          <w:b/>
          <w:bCs/>
          <w:sz w:val="20"/>
          <w:szCs w:val="20"/>
        </w:rPr>
        <w:t>8</w:t>
      </w:r>
      <w:r w:rsidRPr="00C84903">
        <w:rPr>
          <w:b/>
          <w:bCs/>
          <w:sz w:val="20"/>
          <w:szCs w:val="20"/>
        </w:rPr>
        <w:t xml:space="preserve">. DODATEČNÉ INFORMACE K ZADÁVACÍM PODMÍNKÁM </w:t>
      </w:r>
    </w:p>
    <w:p w:rsidR="009C4867" w:rsidRPr="00C84903" w:rsidRDefault="009C4867" w:rsidP="009C4867">
      <w:pPr>
        <w:pStyle w:val="Default"/>
        <w:rPr>
          <w:sz w:val="20"/>
          <w:szCs w:val="20"/>
        </w:rPr>
      </w:pPr>
    </w:p>
    <w:p w:rsidR="0069536A" w:rsidRPr="00ED0D11" w:rsidRDefault="00F02D3A" w:rsidP="0069536A">
      <w:pPr>
        <w:pStyle w:val="Standard"/>
        <w:rPr>
          <w:rFonts w:ascii="Arial" w:hAnsi="Arial" w:cs="Arial"/>
          <w:sz w:val="20"/>
          <w:szCs w:val="20"/>
        </w:rPr>
      </w:pPr>
      <w:r w:rsidRPr="006D534D">
        <w:rPr>
          <w:rFonts w:ascii="Arial" w:hAnsi="Arial" w:cs="Arial"/>
          <w:sz w:val="20"/>
          <w:szCs w:val="20"/>
        </w:rPr>
        <w:t>18.</w:t>
      </w:r>
      <w:r w:rsidR="009C4867" w:rsidRPr="006D534D">
        <w:rPr>
          <w:rFonts w:ascii="Arial" w:hAnsi="Arial" w:cs="Arial"/>
          <w:sz w:val="20"/>
          <w:szCs w:val="20"/>
        </w:rPr>
        <w:t>1.</w:t>
      </w:r>
      <w:r w:rsidR="009C4867" w:rsidRPr="00C84903">
        <w:rPr>
          <w:sz w:val="20"/>
          <w:szCs w:val="20"/>
        </w:rPr>
        <w:t xml:space="preserve"> </w:t>
      </w:r>
      <w:r w:rsidR="0069536A" w:rsidRPr="00ED0D11">
        <w:rPr>
          <w:rFonts w:ascii="Arial" w:hAnsi="Arial" w:cs="Arial"/>
          <w:sz w:val="20"/>
          <w:szCs w:val="20"/>
        </w:rPr>
        <w:t xml:space="preserve">Dodatečné informace je možné získat po celou dobu soutěžní lhůty – Milan Vácha, starosta, </w:t>
      </w:r>
      <w:proofErr w:type="spellStart"/>
      <w:r w:rsidR="0069536A" w:rsidRPr="00ED0D11">
        <w:rPr>
          <w:rFonts w:ascii="Arial" w:hAnsi="Arial" w:cs="Arial"/>
          <w:sz w:val="20"/>
          <w:szCs w:val="20"/>
        </w:rPr>
        <w:t>tlf</w:t>
      </w:r>
      <w:proofErr w:type="spellEnd"/>
      <w:r w:rsidR="0069536A" w:rsidRPr="00ED0D11">
        <w:rPr>
          <w:rFonts w:ascii="Arial" w:hAnsi="Arial" w:cs="Arial"/>
          <w:sz w:val="20"/>
          <w:szCs w:val="20"/>
        </w:rPr>
        <w:t xml:space="preserve">. 602 754 837. </w:t>
      </w:r>
    </w:p>
    <w:p w:rsidR="009C4867" w:rsidRPr="00C84903" w:rsidRDefault="009C4867" w:rsidP="009C4867">
      <w:pPr>
        <w:pStyle w:val="Default"/>
        <w:rPr>
          <w:szCs w:val="20"/>
        </w:rPr>
      </w:pPr>
    </w:p>
    <w:p w:rsidR="00FA3E3F" w:rsidRPr="00C84903" w:rsidRDefault="00F02D3A" w:rsidP="00FA3E3F">
      <w:pPr>
        <w:pStyle w:val="Default"/>
        <w:pBdr>
          <w:top w:val="single" w:sz="4" w:space="1" w:color="auto"/>
          <w:left w:val="single" w:sz="4" w:space="4" w:color="auto"/>
          <w:bottom w:val="single" w:sz="4" w:space="1" w:color="auto"/>
          <w:right w:val="single" w:sz="4" w:space="4" w:color="auto"/>
        </w:pBdr>
        <w:rPr>
          <w:sz w:val="20"/>
          <w:szCs w:val="20"/>
        </w:rPr>
      </w:pPr>
      <w:r>
        <w:rPr>
          <w:b/>
          <w:bCs/>
          <w:sz w:val="20"/>
          <w:szCs w:val="20"/>
        </w:rPr>
        <w:t>19</w:t>
      </w:r>
      <w:r w:rsidR="00FA3E3F" w:rsidRPr="00C84903">
        <w:rPr>
          <w:b/>
          <w:bCs/>
          <w:sz w:val="20"/>
          <w:szCs w:val="20"/>
        </w:rPr>
        <w:t xml:space="preserve">. PROHLÍDKA MÍSTA PLNĚNÍ </w:t>
      </w:r>
    </w:p>
    <w:p w:rsidR="00FA3E3F" w:rsidRPr="00C84903" w:rsidRDefault="00FA3E3F" w:rsidP="00FA3E3F">
      <w:pPr>
        <w:pStyle w:val="Default"/>
        <w:rPr>
          <w:sz w:val="20"/>
          <w:szCs w:val="20"/>
        </w:rPr>
      </w:pPr>
      <w:r w:rsidRPr="00C84903">
        <w:rPr>
          <w:sz w:val="20"/>
          <w:szCs w:val="20"/>
        </w:rPr>
        <w:t>S ohledem že se jedna o veřejně zpřístupněné míst</w:t>
      </w:r>
      <w:r w:rsidR="0069536A">
        <w:rPr>
          <w:sz w:val="20"/>
          <w:szCs w:val="20"/>
        </w:rPr>
        <w:t xml:space="preserve">o, </w:t>
      </w:r>
      <w:r w:rsidR="00F02D3A">
        <w:rPr>
          <w:sz w:val="20"/>
          <w:szCs w:val="20"/>
        </w:rPr>
        <w:t>p</w:t>
      </w:r>
      <w:r w:rsidRPr="00C84903">
        <w:rPr>
          <w:sz w:val="20"/>
          <w:szCs w:val="20"/>
        </w:rPr>
        <w:t>rohlídk</w:t>
      </w:r>
      <w:r w:rsidR="0069536A">
        <w:rPr>
          <w:sz w:val="20"/>
          <w:szCs w:val="20"/>
        </w:rPr>
        <w:t>a</w:t>
      </w:r>
      <w:r w:rsidRPr="00C84903">
        <w:rPr>
          <w:sz w:val="20"/>
          <w:szCs w:val="20"/>
        </w:rPr>
        <w:t xml:space="preserve"> místa plnění se nebude organizovat.  </w:t>
      </w:r>
    </w:p>
    <w:p w:rsidR="00FA3E3F" w:rsidRPr="00C84903" w:rsidRDefault="00FA3E3F" w:rsidP="00FA3E3F">
      <w:pPr>
        <w:pStyle w:val="Default"/>
        <w:rPr>
          <w:sz w:val="20"/>
          <w:szCs w:val="20"/>
        </w:rPr>
      </w:pPr>
    </w:p>
    <w:p w:rsidR="00FA3E3F" w:rsidRPr="00C84903" w:rsidRDefault="00FA3E3F" w:rsidP="00FA3E3F">
      <w:pPr>
        <w:pStyle w:val="Default"/>
        <w:pBdr>
          <w:top w:val="single" w:sz="4" w:space="1" w:color="auto"/>
          <w:left w:val="single" w:sz="4" w:space="4" w:color="auto"/>
          <w:bottom w:val="single" w:sz="4" w:space="1" w:color="auto"/>
          <w:right w:val="single" w:sz="4" w:space="4" w:color="auto"/>
        </w:pBdr>
        <w:rPr>
          <w:sz w:val="20"/>
          <w:szCs w:val="20"/>
        </w:rPr>
      </w:pPr>
      <w:r w:rsidRPr="00C84903">
        <w:rPr>
          <w:b/>
          <w:bCs/>
          <w:sz w:val="20"/>
          <w:szCs w:val="20"/>
        </w:rPr>
        <w:t>2</w:t>
      </w:r>
      <w:r w:rsidR="00F02D3A">
        <w:rPr>
          <w:b/>
          <w:bCs/>
          <w:sz w:val="20"/>
          <w:szCs w:val="20"/>
        </w:rPr>
        <w:t>0</w:t>
      </w:r>
      <w:r w:rsidRPr="00C84903">
        <w:rPr>
          <w:b/>
          <w:bCs/>
          <w:sz w:val="20"/>
          <w:szCs w:val="20"/>
        </w:rPr>
        <w:t xml:space="preserve">. JINÉ POŽADAVKY ZADAVATELE NA PLNĚNÍ VEŘEJNÉ ZAKÁZKY </w:t>
      </w:r>
    </w:p>
    <w:p w:rsidR="00FA3E3F" w:rsidRPr="00C84903" w:rsidRDefault="00FA3E3F" w:rsidP="00FA3E3F">
      <w:pPr>
        <w:pStyle w:val="Default"/>
        <w:spacing w:after="133"/>
        <w:rPr>
          <w:sz w:val="20"/>
          <w:szCs w:val="20"/>
        </w:rPr>
      </w:pPr>
      <w:r w:rsidRPr="00C84903">
        <w:rPr>
          <w:sz w:val="20"/>
          <w:szCs w:val="20"/>
        </w:rPr>
        <w:t>2</w:t>
      </w:r>
      <w:r w:rsidR="00F02D3A">
        <w:rPr>
          <w:sz w:val="20"/>
          <w:szCs w:val="20"/>
        </w:rPr>
        <w:t>0</w:t>
      </w:r>
      <w:r w:rsidRPr="00C84903">
        <w:rPr>
          <w:sz w:val="20"/>
          <w:szCs w:val="20"/>
        </w:rPr>
        <w:t xml:space="preserve">.1. Podáním nabídky uchazeč stvrzuje, že se v plném rozsahu seznámil se zadávací dokumentací včetně všech příloh k této veřejné zakázce, že je mu jejich znění srozumitelné a jasné, před podáním nabídky si vyjasnil veškerá sporná ustanovení a s podmínkami zadání souhlasí a respektuje je. </w:t>
      </w:r>
    </w:p>
    <w:p w:rsidR="00FA3E3F" w:rsidRPr="00C84903" w:rsidRDefault="00FA3E3F" w:rsidP="00FA3E3F">
      <w:pPr>
        <w:pStyle w:val="Default"/>
        <w:spacing w:after="133"/>
        <w:rPr>
          <w:sz w:val="20"/>
          <w:szCs w:val="20"/>
        </w:rPr>
      </w:pPr>
      <w:r w:rsidRPr="00C84903">
        <w:rPr>
          <w:sz w:val="20"/>
          <w:szCs w:val="20"/>
        </w:rPr>
        <w:lastRenderedPageBreak/>
        <w:t>2</w:t>
      </w:r>
      <w:r w:rsidR="00F02D3A">
        <w:rPr>
          <w:sz w:val="20"/>
          <w:szCs w:val="20"/>
        </w:rPr>
        <w:t>0.</w:t>
      </w:r>
      <w:r w:rsidRPr="00C84903">
        <w:rPr>
          <w:sz w:val="20"/>
          <w:szCs w:val="20"/>
        </w:rPr>
        <w:t xml:space="preserve">2. Podáním nabídky uchazeč stvrzuje, že je vázán celým obsahem přiložené nabídky, a to po celou dobu běhu zadávací lhůty. </w:t>
      </w:r>
    </w:p>
    <w:p w:rsidR="00FA3E3F" w:rsidRPr="00C84903" w:rsidRDefault="00FA3E3F" w:rsidP="00FA3E3F">
      <w:pPr>
        <w:pStyle w:val="Default"/>
        <w:spacing w:after="133"/>
        <w:rPr>
          <w:sz w:val="20"/>
          <w:szCs w:val="20"/>
        </w:rPr>
      </w:pPr>
      <w:r w:rsidRPr="00C84903">
        <w:rPr>
          <w:sz w:val="20"/>
          <w:szCs w:val="20"/>
        </w:rPr>
        <w:t>2</w:t>
      </w:r>
      <w:r w:rsidR="00F02D3A">
        <w:rPr>
          <w:sz w:val="20"/>
          <w:szCs w:val="20"/>
        </w:rPr>
        <w:t>0</w:t>
      </w:r>
      <w:r w:rsidRPr="00C84903">
        <w:rPr>
          <w:sz w:val="20"/>
          <w:szCs w:val="20"/>
        </w:rPr>
        <w:t xml:space="preserve">.3. Uchazeč nemá právo na náhradu nákladů spojených s účastí ve veřejné zakázce. </w:t>
      </w:r>
    </w:p>
    <w:p w:rsidR="00FA3E3F" w:rsidRPr="00C84903" w:rsidRDefault="00FA3E3F" w:rsidP="00FA3E3F">
      <w:pPr>
        <w:pStyle w:val="Default"/>
        <w:spacing w:after="133"/>
        <w:rPr>
          <w:sz w:val="20"/>
          <w:szCs w:val="20"/>
        </w:rPr>
      </w:pPr>
      <w:r w:rsidRPr="00C84903">
        <w:rPr>
          <w:sz w:val="20"/>
          <w:szCs w:val="20"/>
        </w:rPr>
        <w:t>2</w:t>
      </w:r>
      <w:r w:rsidR="00F02D3A">
        <w:rPr>
          <w:sz w:val="20"/>
          <w:szCs w:val="20"/>
        </w:rPr>
        <w:t>0</w:t>
      </w:r>
      <w:r w:rsidRPr="00C84903">
        <w:rPr>
          <w:sz w:val="20"/>
          <w:szCs w:val="20"/>
        </w:rPr>
        <w:t xml:space="preserve">.4. Nabídky se uchazečům nevracejí a zůstávají zadavateli jako součást dokumentace o zadání veřejné zakázky. </w:t>
      </w:r>
    </w:p>
    <w:p w:rsidR="00FA3E3F" w:rsidRPr="00C84903" w:rsidRDefault="00FA3E3F" w:rsidP="00FA3E3F">
      <w:pPr>
        <w:pStyle w:val="Default"/>
        <w:spacing w:after="133"/>
        <w:rPr>
          <w:sz w:val="20"/>
          <w:szCs w:val="20"/>
        </w:rPr>
      </w:pPr>
      <w:r w:rsidRPr="00C84903">
        <w:rPr>
          <w:sz w:val="20"/>
          <w:szCs w:val="20"/>
        </w:rPr>
        <w:t>2</w:t>
      </w:r>
      <w:r w:rsidR="00F02D3A">
        <w:rPr>
          <w:sz w:val="20"/>
          <w:szCs w:val="20"/>
        </w:rPr>
        <w:t>0</w:t>
      </w:r>
      <w:r w:rsidRPr="00C84903">
        <w:rPr>
          <w:sz w:val="20"/>
          <w:szCs w:val="20"/>
        </w:rPr>
        <w:t xml:space="preserve">.5. Pokud se nabídková cena v Krycím listu nabídky neshoduje s cenou v Návrhu smlouvy o dílo, považuje za závaznou a platnou vždy cena uvedená v Návrhu smlouvy o dílo. </w:t>
      </w:r>
    </w:p>
    <w:p w:rsidR="00FA3E3F" w:rsidRPr="00C84903" w:rsidRDefault="00FA3E3F" w:rsidP="00FA3E3F">
      <w:pPr>
        <w:pStyle w:val="Default"/>
        <w:spacing w:after="133"/>
        <w:rPr>
          <w:sz w:val="20"/>
          <w:szCs w:val="20"/>
        </w:rPr>
      </w:pPr>
      <w:r w:rsidRPr="00C84903">
        <w:rPr>
          <w:sz w:val="20"/>
          <w:szCs w:val="20"/>
        </w:rPr>
        <w:t>2</w:t>
      </w:r>
      <w:r w:rsidR="00F02D3A">
        <w:rPr>
          <w:sz w:val="20"/>
          <w:szCs w:val="20"/>
        </w:rPr>
        <w:t>0</w:t>
      </w:r>
      <w:r w:rsidRPr="00C84903">
        <w:rPr>
          <w:sz w:val="20"/>
          <w:szCs w:val="20"/>
        </w:rPr>
        <w:t xml:space="preserve">.6. V případě, že dojde ke změně údajů uvedených v nabídce do doby uzavření smlouvy s vybraným uchazečem (např. změna právní formy uchazeče, apod.), je příslušný uchazeč povinen o této změně zadavatele bezodkladně písemně informovat. V případě, že dojde ke změně v kvalifikaci uchazeče, bude postupováno dle § 58 zákona. </w:t>
      </w:r>
    </w:p>
    <w:p w:rsidR="00FA3E3F" w:rsidRPr="00C84903" w:rsidRDefault="00FA3E3F" w:rsidP="00FA3E3F">
      <w:pPr>
        <w:pStyle w:val="Default"/>
        <w:spacing w:after="133"/>
        <w:rPr>
          <w:sz w:val="20"/>
          <w:szCs w:val="20"/>
        </w:rPr>
      </w:pPr>
      <w:r w:rsidRPr="00C84903">
        <w:rPr>
          <w:sz w:val="20"/>
          <w:szCs w:val="20"/>
        </w:rPr>
        <w:t>2</w:t>
      </w:r>
      <w:r w:rsidR="00F02D3A">
        <w:rPr>
          <w:sz w:val="20"/>
          <w:szCs w:val="20"/>
        </w:rPr>
        <w:t>0</w:t>
      </w:r>
      <w:r w:rsidRPr="00C84903">
        <w:rPr>
          <w:sz w:val="20"/>
          <w:szCs w:val="20"/>
        </w:rPr>
        <w:t xml:space="preserve">.7. Zadavatel si vyhrazuje právo ověřit informace obsažené v nabídce u třetích osob. </w:t>
      </w:r>
    </w:p>
    <w:p w:rsidR="00FA3E3F" w:rsidRPr="00C84903" w:rsidRDefault="00FA3E3F" w:rsidP="00FA3E3F">
      <w:pPr>
        <w:pStyle w:val="Default"/>
        <w:spacing w:after="133"/>
        <w:rPr>
          <w:sz w:val="20"/>
          <w:szCs w:val="20"/>
        </w:rPr>
      </w:pPr>
      <w:r w:rsidRPr="00C84903">
        <w:rPr>
          <w:sz w:val="20"/>
          <w:szCs w:val="20"/>
        </w:rPr>
        <w:t>2</w:t>
      </w:r>
      <w:r w:rsidR="00F02D3A">
        <w:rPr>
          <w:sz w:val="20"/>
          <w:szCs w:val="20"/>
        </w:rPr>
        <w:t>0</w:t>
      </w:r>
      <w:r w:rsidRPr="00C84903">
        <w:rPr>
          <w:sz w:val="20"/>
          <w:szCs w:val="20"/>
        </w:rPr>
        <w:t xml:space="preserve">.8. Zrušení zadávacího řízení je možné za podmínek stanovených v § 84 zákona. Pokud zadavatel zruší zadávací řízení, nevzniká dodavatelům vůči zadavateli jakýkoliv nárok. </w:t>
      </w:r>
    </w:p>
    <w:p w:rsidR="00FA3E3F" w:rsidRPr="00C84903" w:rsidRDefault="00FA3E3F" w:rsidP="00FA3E3F">
      <w:pPr>
        <w:pStyle w:val="Default"/>
        <w:spacing w:after="133"/>
        <w:rPr>
          <w:sz w:val="20"/>
          <w:szCs w:val="20"/>
        </w:rPr>
      </w:pPr>
      <w:r w:rsidRPr="00C84903">
        <w:rPr>
          <w:sz w:val="20"/>
          <w:szCs w:val="20"/>
        </w:rPr>
        <w:t>2</w:t>
      </w:r>
      <w:r w:rsidR="00F02D3A">
        <w:rPr>
          <w:sz w:val="20"/>
          <w:szCs w:val="20"/>
        </w:rPr>
        <w:t>0</w:t>
      </w:r>
      <w:r w:rsidRPr="00C84903">
        <w:rPr>
          <w:sz w:val="20"/>
          <w:szCs w:val="20"/>
        </w:rPr>
        <w:t xml:space="preserve">.9. Zadavatel si vyhrazuje právo upřesnit formální náležitosti Návrhu smlouvy uvedený v nabídce. </w:t>
      </w:r>
    </w:p>
    <w:p w:rsidR="00FA3E3F" w:rsidRDefault="00FA3E3F" w:rsidP="00FA3E3F">
      <w:pPr>
        <w:pStyle w:val="Default"/>
        <w:rPr>
          <w:sz w:val="20"/>
          <w:szCs w:val="20"/>
        </w:rPr>
      </w:pPr>
      <w:r w:rsidRPr="00C84903">
        <w:rPr>
          <w:sz w:val="20"/>
          <w:szCs w:val="20"/>
        </w:rPr>
        <w:t>2</w:t>
      </w:r>
      <w:r w:rsidR="00F02D3A">
        <w:rPr>
          <w:sz w:val="20"/>
          <w:szCs w:val="20"/>
        </w:rPr>
        <w:t>0</w:t>
      </w:r>
      <w:r w:rsidRPr="00C84903">
        <w:rPr>
          <w:sz w:val="20"/>
          <w:szCs w:val="20"/>
        </w:rPr>
        <w:t xml:space="preserve">.10. Zadavatel si vyhrazuje možnost provést změnu zadávacích podmínek v průběhu zadávacího řízení prostřednictvím dodatečných informací. </w:t>
      </w:r>
    </w:p>
    <w:p w:rsidR="00F02D3A" w:rsidRDefault="00F02D3A" w:rsidP="00FA3E3F">
      <w:pPr>
        <w:pStyle w:val="Default"/>
        <w:rPr>
          <w:sz w:val="20"/>
          <w:szCs w:val="20"/>
        </w:rPr>
      </w:pPr>
    </w:p>
    <w:p w:rsidR="00F02D3A" w:rsidRPr="00C84903" w:rsidRDefault="00F02D3A" w:rsidP="00FA3E3F">
      <w:pPr>
        <w:pStyle w:val="Default"/>
        <w:rPr>
          <w:sz w:val="20"/>
          <w:szCs w:val="20"/>
        </w:rPr>
      </w:pPr>
    </w:p>
    <w:p w:rsidR="00F02D3A" w:rsidRPr="00C84903" w:rsidRDefault="00F02D3A" w:rsidP="00F02D3A">
      <w:pPr>
        <w:pStyle w:val="Default"/>
        <w:rPr>
          <w:sz w:val="20"/>
          <w:szCs w:val="20"/>
        </w:rPr>
      </w:pPr>
      <w:r w:rsidRPr="00C84903">
        <w:rPr>
          <w:b/>
          <w:bCs/>
          <w:sz w:val="20"/>
          <w:szCs w:val="20"/>
        </w:rPr>
        <w:t xml:space="preserve">22. DALŠÍ ČÁSTI ZADÁVACÍ DOKUMENTACE - PŘÍLOHY </w:t>
      </w:r>
    </w:p>
    <w:p w:rsidR="00FA3E3F" w:rsidRPr="00C84903" w:rsidRDefault="00FA3E3F" w:rsidP="006D534D">
      <w:pPr>
        <w:pStyle w:val="Default"/>
        <w:pBdr>
          <w:top w:val="single" w:sz="4" w:space="1" w:color="auto"/>
          <w:left w:val="single" w:sz="4" w:space="4" w:color="auto"/>
          <w:bottom w:val="single" w:sz="4" w:space="0" w:color="auto"/>
          <w:right w:val="single" w:sz="4" w:space="4" w:color="auto"/>
        </w:pBdr>
        <w:rPr>
          <w:szCs w:val="20"/>
        </w:rPr>
      </w:pPr>
    </w:p>
    <w:p w:rsidR="00FA3E3F" w:rsidRDefault="00FA3E3F" w:rsidP="00FA3E3F">
      <w:pPr>
        <w:pStyle w:val="Default"/>
        <w:spacing w:after="24"/>
        <w:rPr>
          <w:sz w:val="20"/>
          <w:szCs w:val="20"/>
        </w:rPr>
      </w:pPr>
      <w:r w:rsidRPr="00C84903">
        <w:rPr>
          <w:sz w:val="20"/>
          <w:szCs w:val="20"/>
        </w:rPr>
        <w:t> Příloha č. 1 – Architektonická studie na řešení návsi – Dolní Jirčany v obci Psáry</w:t>
      </w:r>
    </w:p>
    <w:p w:rsidR="00F02D3A" w:rsidRDefault="00FA3E3F" w:rsidP="00FA3E3F">
      <w:pPr>
        <w:pStyle w:val="Default"/>
        <w:spacing w:after="24"/>
        <w:rPr>
          <w:sz w:val="20"/>
          <w:szCs w:val="20"/>
        </w:rPr>
      </w:pPr>
      <w:r w:rsidRPr="00C84903">
        <w:rPr>
          <w:sz w:val="20"/>
          <w:szCs w:val="20"/>
        </w:rPr>
        <w:t xml:space="preserve"> Příloha č. 2 – </w:t>
      </w:r>
      <w:r w:rsidR="00F02D3A" w:rsidRPr="00C84903">
        <w:rPr>
          <w:sz w:val="20"/>
          <w:szCs w:val="20"/>
        </w:rPr>
        <w:t>Návrh smlouvy o dílo</w:t>
      </w:r>
    </w:p>
    <w:p w:rsidR="00F02D3A" w:rsidRPr="00C84903" w:rsidRDefault="00FA3E3F" w:rsidP="00F02D3A">
      <w:pPr>
        <w:pStyle w:val="Default"/>
        <w:spacing w:after="24"/>
        <w:rPr>
          <w:sz w:val="20"/>
          <w:szCs w:val="20"/>
        </w:rPr>
      </w:pPr>
      <w:r w:rsidRPr="00C84903">
        <w:rPr>
          <w:sz w:val="20"/>
          <w:szCs w:val="20"/>
        </w:rPr>
        <w:t xml:space="preserve"> Příloha č. 3 – </w:t>
      </w:r>
      <w:r w:rsidR="00F02D3A" w:rsidRPr="00C84903">
        <w:rPr>
          <w:sz w:val="20"/>
          <w:szCs w:val="20"/>
        </w:rPr>
        <w:t xml:space="preserve">Čestné prohlášení o splnění kvalifikačních předpokladů (vzor) </w:t>
      </w:r>
    </w:p>
    <w:p w:rsidR="00F02D3A" w:rsidRPr="00C84903" w:rsidRDefault="00FA3E3F" w:rsidP="00F02D3A">
      <w:pPr>
        <w:pStyle w:val="Default"/>
        <w:spacing w:after="25"/>
        <w:rPr>
          <w:sz w:val="20"/>
          <w:szCs w:val="20"/>
        </w:rPr>
      </w:pPr>
      <w:r w:rsidRPr="00C84903">
        <w:rPr>
          <w:sz w:val="20"/>
          <w:szCs w:val="20"/>
        </w:rPr>
        <w:t xml:space="preserve"> Příloha č. 4 – </w:t>
      </w:r>
      <w:r w:rsidR="00F02D3A" w:rsidRPr="00C84903">
        <w:rPr>
          <w:sz w:val="20"/>
          <w:szCs w:val="20"/>
        </w:rPr>
        <w:t xml:space="preserve">Čestné prohlášení v souladu s § 68 odst. 3 zákona (vzor) </w:t>
      </w:r>
    </w:p>
    <w:p w:rsidR="00F02D3A" w:rsidRDefault="00FA3E3F" w:rsidP="00FA3E3F">
      <w:pPr>
        <w:pStyle w:val="Default"/>
        <w:spacing w:after="25"/>
        <w:rPr>
          <w:sz w:val="20"/>
          <w:szCs w:val="20"/>
        </w:rPr>
      </w:pPr>
      <w:r w:rsidRPr="00C84903">
        <w:rPr>
          <w:sz w:val="20"/>
          <w:szCs w:val="20"/>
        </w:rPr>
        <w:t xml:space="preserve"> Příloha č. 5 – </w:t>
      </w:r>
      <w:r w:rsidR="00F02D3A" w:rsidRPr="00C84903">
        <w:rPr>
          <w:sz w:val="20"/>
          <w:szCs w:val="20"/>
        </w:rPr>
        <w:t xml:space="preserve">Seznam subdodavatelů </w:t>
      </w:r>
    </w:p>
    <w:p w:rsidR="00FA3E3F" w:rsidRPr="00C84903" w:rsidRDefault="00FA3E3F" w:rsidP="00FA3E3F">
      <w:pPr>
        <w:pStyle w:val="Default"/>
        <w:rPr>
          <w:sz w:val="20"/>
          <w:szCs w:val="20"/>
        </w:rPr>
      </w:pPr>
      <w:r w:rsidRPr="00C84903">
        <w:rPr>
          <w:sz w:val="20"/>
          <w:szCs w:val="20"/>
        </w:rPr>
        <w:t xml:space="preserve"> Příloha č. 6 – Formulář - Krycí list nabídky </w:t>
      </w:r>
    </w:p>
    <w:p w:rsidR="00FA3E3F" w:rsidRPr="00C84903" w:rsidRDefault="006D534D" w:rsidP="006D534D">
      <w:pPr>
        <w:pStyle w:val="Default"/>
        <w:ind w:left="-567" w:firstLine="708"/>
        <w:jc w:val="both"/>
        <w:rPr>
          <w:sz w:val="20"/>
          <w:szCs w:val="20"/>
        </w:rPr>
      </w:pPr>
      <w:r>
        <w:rPr>
          <w:sz w:val="20"/>
          <w:szCs w:val="20"/>
        </w:rPr>
        <w:br/>
      </w:r>
      <w:r>
        <w:rPr>
          <w:sz w:val="20"/>
          <w:szCs w:val="20"/>
        </w:rPr>
        <w:tab/>
      </w:r>
      <w:r w:rsidR="00FA3E3F" w:rsidRPr="00C84903">
        <w:rPr>
          <w:sz w:val="20"/>
          <w:szCs w:val="20"/>
        </w:rPr>
        <w:t>V</w:t>
      </w:r>
      <w:r>
        <w:rPr>
          <w:sz w:val="20"/>
          <w:szCs w:val="20"/>
        </w:rPr>
        <w:t> </w:t>
      </w:r>
      <w:r w:rsidR="00FA3E3F" w:rsidRPr="00C84903">
        <w:rPr>
          <w:sz w:val="20"/>
          <w:szCs w:val="20"/>
        </w:rPr>
        <w:t>Psárech</w:t>
      </w:r>
      <w:r>
        <w:rPr>
          <w:sz w:val="20"/>
          <w:szCs w:val="20"/>
        </w:rPr>
        <w:t xml:space="preserve">                                                          </w:t>
      </w:r>
      <w:r w:rsidR="00FA3E3F" w:rsidRPr="00C84903">
        <w:rPr>
          <w:sz w:val="20"/>
          <w:szCs w:val="20"/>
        </w:rPr>
        <w:t>…………………………</w:t>
      </w:r>
      <w:proofErr w:type="gramStart"/>
      <w:r w:rsidR="00FA3E3F" w:rsidRPr="00C84903">
        <w:rPr>
          <w:sz w:val="20"/>
          <w:szCs w:val="20"/>
        </w:rPr>
        <w:t>…..</w:t>
      </w:r>
      <w:proofErr w:type="gramEnd"/>
    </w:p>
    <w:p w:rsidR="00FA3E3F" w:rsidRPr="00C84903" w:rsidRDefault="006D534D" w:rsidP="006D534D">
      <w:pPr>
        <w:pStyle w:val="Default"/>
        <w:rPr>
          <w:szCs w:val="20"/>
        </w:rPr>
      </w:pPr>
      <w:r>
        <w:rPr>
          <w:sz w:val="20"/>
          <w:szCs w:val="20"/>
        </w:rPr>
        <w:t xml:space="preserve">                                                                             </w:t>
      </w:r>
      <w:r w:rsidR="00FA3E3F" w:rsidRPr="00C84903">
        <w:rPr>
          <w:sz w:val="20"/>
          <w:szCs w:val="20"/>
        </w:rPr>
        <w:t xml:space="preserve">Milan Vacha – </w:t>
      </w:r>
      <w:bookmarkStart w:id="0" w:name="_GoBack"/>
      <w:bookmarkEnd w:id="0"/>
      <w:r w:rsidR="00FA3E3F" w:rsidRPr="00C84903">
        <w:rPr>
          <w:sz w:val="20"/>
          <w:szCs w:val="20"/>
        </w:rPr>
        <w:t xml:space="preserve">starosta </w:t>
      </w:r>
    </w:p>
    <w:sectPr w:rsidR="00FA3E3F" w:rsidRPr="00C849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5E" w:rsidRDefault="005A7F5E" w:rsidP="003E6DBC">
      <w:r>
        <w:separator/>
      </w:r>
    </w:p>
  </w:endnote>
  <w:endnote w:type="continuationSeparator" w:id="0">
    <w:p w:rsidR="005A7F5E" w:rsidRDefault="005A7F5E" w:rsidP="003E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5E" w:rsidRDefault="005A7F5E" w:rsidP="003E6DBC">
      <w:r>
        <w:separator/>
      </w:r>
    </w:p>
  </w:footnote>
  <w:footnote w:type="continuationSeparator" w:id="0">
    <w:p w:rsidR="005A7F5E" w:rsidRDefault="005A7F5E" w:rsidP="003E6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5E" w:rsidRPr="00572151" w:rsidRDefault="005A7F5E" w:rsidP="003E6DBC">
    <w:pPr>
      <w:pStyle w:val="Standard"/>
      <w:jc w:val="both"/>
      <w:rPr>
        <w:rFonts w:ascii="Arial" w:hAnsi="Arial" w:cs="Arial"/>
        <w:sz w:val="20"/>
        <w:szCs w:val="20"/>
      </w:rPr>
    </w:pPr>
    <w:r w:rsidRPr="00572151">
      <w:rPr>
        <w:rFonts w:ascii="Arial" w:hAnsi="Arial" w:cs="Arial"/>
        <w:sz w:val="20"/>
        <w:szCs w:val="20"/>
      </w:rPr>
      <w:t>Obec Psáry</w:t>
    </w:r>
  </w:p>
  <w:p w:rsidR="005A7F5E" w:rsidRPr="00572151" w:rsidRDefault="005A7F5E" w:rsidP="003E6DBC">
    <w:pPr>
      <w:pStyle w:val="Standard"/>
      <w:jc w:val="both"/>
      <w:rPr>
        <w:rFonts w:ascii="Arial" w:hAnsi="Arial" w:cs="Arial"/>
        <w:sz w:val="20"/>
        <w:szCs w:val="20"/>
      </w:rPr>
    </w:pPr>
    <w:r w:rsidRPr="00572151">
      <w:rPr>
        <w:rFonts w:ascii="Arial" w:hAnsi="Arial" w:cs="Arial"/>
        <w:sz w:val="20"/>
        <w:szCs w:val="20"/>
      </w:rPr>
      <w:t>Pražská 137</w:t>
    </w:r>
  </w:p>
  <w:p w:rsidR="005A7F5E" w:rsidRPr="00572151" w:rsidRDefault="005A7F5E" w:rsidP="003E6DBC">
    <w:pPr>
      <w:pStyle w:val="Standard"/>
      <w:jc w:val="both"/>
      <w:rPr>
        <w:rFonts w:ascii="Arial" w:hAnsi="Arial" w:cs="Arial"/>
        <w:sz w:val="20"/>
        <w:szCs w:val="20"/>
      </w:rPr>
    </w:pPr>
    <w:r w:rsidRPr="00572151">
      <w:rPr>
        <w:rFonts w:ascii="Arial" w:hAnsi="Arial" w:cs="Arial"/>
        <w:sz w:val="20"/>
        <w:szCs w:val="20"/>
      </w:rPr>
      <w:t>252 44 Psáry</w:t>
    </w:r>
  </w:p>
  <w:p w:rsidR="005A7F5E" w:rsidRPr="00572151" w:rsidRDefault="005A7F5E" w:rsidP="003E6DBC">
    <w:pPr>
      <w:pStyle w:val="Standard"/>
      <w:jc w:val="both"/>
      <w:rPr>
        <w:rFonts w:ascii="Arial" w:hAnsi="Arial" w:cs="Arial"/>
        <w:sz w:val="20"/>
        <w:szCs w:val="20"/>
      </w:rPr>
    </w:pPr>
    <w:r w:rsidRPr="00572151">
      <w:rPr>
        <w:rFonts w:ascii="Arial" w:hAnsi="Arial" w:cs="Arial"/>
        <w:sz w:val="20"/>
        <w:szCs w:val="20"/>
      </w:rPr>
      <w:t>IČ 00241580</w:t>
    </w:r>
  </w:p>
  <w:p w:rsidR="005A7F5E" w:rsidRPr="00572151" w:rsidRDefault="005A7F5E" w:rsidP="003E6DBC">
    <w:pPr>
      <w:pStyle w:val="Standard"/>
      <w:jc w:val="both"/>
      <w:rPr>
        <w:rFonts w:ascii="Arial" w:hAnsi="Arial" w:cs="Arial"/>
        <w:sz w:val="20"/>
        <w:szCs w:val="20"/>
      </w:rPr>
    </w:pPr>
    <w:r w:rsidRPr="00572151">
      <w:rPr>
        <w:rFonts w:ascii="Arial" w:hAnsi="Arial" w:cs="Arial"/>
        <w:sz w:val="20"/>
        <w:szCs w:val="20"/>
      </w:rPr>
      <w:t>tel. 241 940</w:t>
    </w:r>
    <w:r>
      <w:rPr>
        <w:rFonts w:ascii="Arial" w:hAnsi="Arial" w:cs="Arial"/>
        <w:sz w:val="20"/>
        <w:szCs w:val="20"/>
      </w:rPr>
      <w:t> </w:t>
    </w:r>
    <w:r w:rsidRPr="00572151">
      <w:rPr>
        <w:rFonts w:ascii="Arial" w:hAnsi="Arial" w:cs="Arial"/>
        <w:sz w:val="20"/>
        <w:szCs w:val="20"/>
      </w:rPr>
      <w:t>454</w:t>
    </w:r>
  </w:p>
  <w:p w:rsidR="005A7F5E" w:rsidRDefault="005A7F5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BC"/>
    <w:rsid w:val="000F720E"/>
    <w:rsid w:val="0026565C"/>
    <w:rsid w:val="00375E27"/>
    <w:rsid w:val="003E6DBC"/>
    <w:rsid w:val="00594913"/>
    <w:rsid w:val="005A7F5E"/>
    <w:rsid w:val="005C4BAA"/>
    <w:rsid w:val="00614305"/>
    <w:rsid w:val="0069536A"/>
    <w:rsid w:val="006B496C"/>
    <w:rsid w:val="006D534D"/>
    <w:rsid w:val="00761FF7"/>
    <w:rsid w:val="007B1FC0"/>
    <w:rsid w:val="007C6A62"/>
    <w:rsid w:val="0081371D"/>
    <w:rsid w:val="009C4867"/>
    <w:rsid w:val="00C84903"/>
    <w:rsid w:val="00D60080"/>
    <w:rsid w:val="00ED0D11"/>
    <w:rsid w:val="00F02D3A"/>
    <w:rsid w:val="00F5787B"/>
    <w:rsid w:val="00FA3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900366D-49E3-4DE0-A14C-B40E930C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496C"/>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6DB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3E6DBC"/>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ZhlavChar">
    <w:name w:val="Záhlaví Char"/>
    <w:basedOn w:val="Standardnpsmoodstavce"/>
    <w:link w:val="Zhlav"/>
    <w:uiPriority w:val="99"/>
    <w:rsid w:val="003E6DBC"/>
    <w:rPr>
      <w:lang w:val="en-GB"/>
    </w:rPr>
  </w:style>
  <w:style w:type="paragraph" w:styleId="Zpat">
    <w:name w:val="footer"/>
    <w:basedOn w:val="Normln"/>
    <w:link w:val="ZpatChar"/>
    <w:uiPriority w:val="99"/>
    <w:unhideWhenUsed/>
    <w:rsid w:val="003E6DBC"/>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ZpatChar">
    <w:name w:val="Zápatí Char"/>
    <w:basedOn w:val="Standardnpsmoodstavce"/>
    <w:link w:val="Zpat"/>
    <w:uiPriority w:val="99"/>
    <w:rsid w:val="003E6DBC"/>
    <w:rPr>
      <w:lang w:val="en-GB"/>
    </w:rPr>
  </w:style>
  <w:style w:type="paragraph" w:customStyle="1" w:styleId="Standard">
    <w:name w:val="Standard"/>
    <w:rsid w:val="003E6DBC"/>
    <w:pPr>
      <w:suppressAutoHyphens/>
      <w:spacing w:after="0" w:line="240" w:lineRule="auto"/>
    </w:pPr>
    <w:rPr>
      <w:rFonts w:ascii="Times New Roman" w:eastAsia="Arial" w:hAnsi="Times New Roman" w:cs="Times New Roman"/>
      <w:kern w:val="2"/>
      <w:sz w:val="24"/>
      <w:szCs w:val="24"/>
      <w:lang w:eastAsia="hi-IN" w:bidi="hi-IN"/>
    </w:rPr>
  </w:style>
  <w:style w:type="character" w:styleId="Hypertextovodkaz">
    <w:name w:val="Hyperlink"/>
    <w:basedOn w:val="Standardnpsmoodstavce"/>
    <w:uiPriority w:val="99"/>
    <w:unhideWhenUsed/>
    <w:rsid w:val="00C84903"/>
    <w:rPr>
      <w:color w:val="0000FF" w:themeColor="hyperlink"/>
      <w:u w:val="single"/>
    </w:rPr>
  </w:style>
  <w:style w:type="character" w:styleId="Odkaznakoment">
    <w:name w:val="annotation reference"/>
    <w:basedOn w:val="Standardnpsmoodstavce"/>
    <w:uiPriority w:val="99"/>
    <w:semiHidden/>
    <w:unhideWhenUsed/>
    <w:rsid w:val="00C84903"/>
    <w:rPr>
      <w:sz w:val="16"/>
      <w:szCs w:val="16"/>
    </w:rPr>
  </w:style>
  <w:style w:type="paragraph" w:styleId="Textkomente">
    <w:name w:val="annotation text"/>
    <w:basedOn w:val="Normln"/>
    <w:link w:val="TextkomenteChar"/>
    <w:uiPriority w:val="99"/>
    <w:semiHidden/>
    <w:unhideWhenUsed/>
    <w:rsid w:val="00C84903"/>
    <w:rPr>
      <w:szCs w:val="20"/>
    </w:rPr>
  </w:style>
  <w:style w:type="character" w:customStyle="1" w:styleId="TextkomenteChar">
    <w:name w:val="Text komentáře Char"/>
    <w:basedOn w:val="Standardnpsmoodstavce"/>
    <w:link w:val="Textkomente"/>
    <w:uiPriority w:val="99"/>
    <w:semiHidden/>
    <w:rsid w:val="00C84903"/>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4903"/>
    <w:rPr>
      <w:b/>
      <w:bCs/>
    </w:rPr>
  </w:style>
  <w:style w:type="character" w:customStyle="1" w:styleId="PedmtkomenteChar">
    <w:name w:val="Předmět komentáře Char"/>
    <w:basedOn w:val="TextkomenteChar"/>
    <w:link w:val="Pedmtkomente"/>
    <w:uiPriority w:val="99"/>
    <w:semiHidden/>
    <w:rsid w:val="00C84903"/>
    <w:rPr>
      <w:rFonts w:ascii="Arial" w:eastAsia="Times New Roman" w:hAnsi="Arial" w:cs="Times New Roman"/>
      <w:b/>
      <w:bCs/>
      <w:sz w:val="20"/>
      <w:szCs w:val="20"/>
      <w:lang w:eastAsia="cs-CZ"/>
    </w:rPr>
  </w:style>
  <w:style w:type="paragraph" w:styleId="Revize">
    <w:name w:val="Revision"/>
    <w:hidden/>
    <w:uiPriority w:val="99"/>
    <w:semiHidden/>
    <w:rsid w:val="00C84903"/>
    <w:pPr>
      <w:spacing w:after="0" w:line="240" w:lineRule="auto"/>
    </w:pPr>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C849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490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189134">
      <w:bodyDiv w:val="1"/>
      <w:marLeft w:val="0"/>
      <w:marRight w:val="0"/>
      <w:marTop w:val="0"/>
      <w:marBottom w:val="0"/>
      <w:divBdr>
        <w:top w:val="none" w:sz="0" w:space="0" w:color="auto"/>
        <w:left w:val="none" w:sz="0" w:space="0" w:color="auto"/>
        <w:bottom w:val="none" w:sz="0" w:space="0" w:color="auto"/>
        <w:right w:val="none" w:sz="0" w:space="0" w:color="auto"/>
      </w:divBdr>
    </w:div>
    <w:div w:id="21266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rosta@psary.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3298</Words>
  <Characters>16655</Characters>
  <Application>Microsoft Office Word</Application>
  <DocSecurity>4</DocSecurity>
  <Lines>1514</Lines>
  <Paragraphs>712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Nikola Alferyová</cp:lastModifiedBy>
  <cp:revision>2</cp:revision>
  <dcterms:created xsi:type="dcterms:W3CDTF">2015-12-04T10:26:00Z</dcterms:created>
  <dcterms:modified xsi:type="dcterms:W3CDTF">2015-12-04T10:26:00Z</dcterms:modified>
</cp:coreProperties>
</file>