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A828BD">
        <w:rPr>
          <w:rFonts w:cs="Tahoma"/>
          <w:sz w:val="24"/>
          <w:szCs w:val="24"/>
        </w:rPr>
        <w:t>3</w:t>
      </w:r>
      <w:r w:rsidR="00550175">
        <w:rPr>
          <w:rFonts w:cs="Tahoma"/>
          <w:sz w:val="24"/>
          <w:szCs w:val="24"/>
        </w:rPr>
        <w:t>0</w:t>
      </w:r>
      <w:r w:rsidRPr="00AA5BCD">
        <w:rPr>
          <w:rFonts w:cs="Tahoma"/>
          <w:sz w:val="24"/>
          <w:szCs w:val="24"/>
        </w:rPr>
        <w:t>.</w:t>
      </w:r>
      <w:r w:rsidR="0018582C">
        <w:rPr>
          <w:rFonts w:cs="Tahoma"/>
          <w:sz w:val="24"/>
          <w:szCs w:val="24"/>
        </w:rPr>
        <w:t xml:space="preserve"> </w:t>
      </w:r>
      <w:r w:rsidR="00A828BD">
        <w:rPr>
          <w:rFonts w:cs="Tahoma"/>
          <w:sz w:val="24"/>
          <w:szCs w:val="24"/>
        </w:rPr>
        <w:t>3</w:t>
      </w:r>
      <w:r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D36DCB">
        <w:rPr>
          <w:rFonts w:cs="Tahoma"/>
          <w:sz w:val="24"/>
          <w:szCs w:val="24"/>
        </w:rPr>
        <w:t>2015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</w:t>
      </w:r>
      <w:r w:rsidR="003A68B4">
        <w:rPr>
          <w:rFonts w:cs="Tahoma"/>
          <w:sz w:val="24"/>
          <w:szCs w:val="24"/>
        </w:rPr>
        <w:t>5</w:t>
      </w:r>
      <w:r w:rsidR="006D5A91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3A68B4">
        <w:rPr>
          <w:rFonts w:cs="Tahoma"/>
          <w:sz w:val="24"/>
          <w:szCs w:val="24"/>
        </w:rPr>
        <w:t>6</w:t>
      </w:r>
      <w:r w:rsidR="00AE5B36">
        <w:rPr>
          <w:rFonts w:cs="Tahoma"/>
          <w:sz w:val="24"/>
          <w:szCs w:val="24"/>
        </w:rPr>
        <w:t>:</w:t>
      </w:r>
      <w:r w:rsidR="00A828BD">
        <w:rPr>
          <w:rFonts w:cs="Tahoma"/>
          <w:sz w:val="24"/>
          <w:szCs w:val="24"/>
        </w:rPr>
        <w:t>0</w:t>
      </w:r>
      <w:r w:rsidR="00D36DCB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  <w:r w:rsidR="001D78E3">
        <w:rPr>
          <w:rFonts w:cs="Tahoma"/>
          <w:sz w:val="24"/>
          <w:szCs w:val="24"/>
        </w:rPr>
        <w:t xml:space="preserve"> 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3A68B4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567EE7">
        <w:rPr>
          <w:rFonts w:cs="Tahoma"/>
          <w:sz w:val="24"/>
          <w:szCs w:val="24"/>
        </w:rPr>
        <w:t>ing. Štípek,</w:t>
      </w:r>
      <w:r w:rsidR="003A68B4" w:rsidRPr="003A68B4">
        <w:rPr>
          <w:rFonts w:cs="Tahoma"/>
          <w:sz w:val="24"/>
          <w:szCs w:val="24"/>
        </w:rPr>
        <w:t xml:space="preserve"> ing. Kroupa, </w:t>
      </w:r>
      <w:r w:rsidR="001D653F">
        <w:rPr>
          <w:rFonts w:cs="Tahoma"/>
          <w:sz w:val="24"/>
          <w:szCs w:val="24"/>
        </w:rPr>
        <w:t xml:space="preserve">ing. Čihák, </w:t>
      </w:r>
      <w:r w:rsidR="003A68B4" w:rsidRPr="003A68B4">
        <w:rPr>
          <w:rFonts w:cs="Tahoma"/>
          <w:sz w:val="24"/>
          <w:szCs w:val="24"/>
        </w:rPr>
        <w:t>ing. Rak –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A24085">
        <w:rPr>
          <w:rFonts w:cs="Tahoma"/>
          <w:sz w:val="24"/>
          <w:szCs w:val="24"/>
        </w:rPr>
        <w:t xml:space="preserve">. </w:t>
      </w:r>
      <w:r w:rsidR="001D653F">
        <w:rPr>
          <w:rFonts w:cs="Tahoma"/>
          <w:sz w:val="24"/>
          <w:szCs w:val="24"/>
        </w:rPr>
        <w:t xml:space="preserve">Michaela </w:t>
      </w:r>
      <w:proofErr w:type="spellStart"/>
      <w:r w:rsidR="00A24085">
        <w:rPr>
          <w:rFonts w:cs="Tahoma"/>
          <w:sz w:val="24"/>
          <w:szCs w:val="24"/>
        </w:rPr>
        <w:t>Vintíšková</w:t>
      </w:r>
      <w:proofErr w:type="spellEnd"/>
      <w:r w:rsidR="00A24085">
        <w:rPr>
          <w:rFonts w:cs="Tahoma"/>
          <w:sz w:val="24"/>
          <w:szCs w:val="24"/>
        </w:rPr>
        <w:t>, účetní</w:t>
      </w:r>
      <w:r w:rsidR="00D36DCB">
        <w:rPr>
          <w:rFonts w:cs="Tahoma"/>
          <w:sz w:val="24"/>
          <w:szCs w:val="24"/>
        </w:rPr>
        <w:t xml:space="preserve">, </w:t>
      </w:r>
      <w:proofErr w:type="spellStart"/>
      <w:r w:rsidR="00D36DCB">
        <w:rPr>
          <w:rFonts w:cs="Tahoma"/>
          <w:sz w:val="24"/>
          <w:szCs w:val="24"/>
        </w:rPr>
        <w:t>mgr.</w:t>
      </w:r>
      <w:proofErr w:type="spellEnd"/>
      <w:r w:rsidR="00D36DCB">
        <w:rPr>
          <w:rFonts w:cs="Tahoma"/>
          <w:sz w:val="24"/>
          <w:szCs w:val="24"/>
        </w:rPr>
        <w:t xml:space="preserve"> Irena Vejsadová, ředitelka ZŠ a MŠ</w:t>
      </w:r>
      <w:r w:rsidR="00A828BD">
        <w:rPr>
          <w:rFonts w:cs="Tahoma"/>
          <w:sz w:val="24"/>
          <w:szCs w:val="24"/>
        </w:rPr>
        <w:t xml:space="preserve">, </w:t>
      </w:r>
      <w:r w:rsidR="00A828BD" w:rsidRPr="00A828BD">
        <w:rPr>
          <w:rFonts w:cs="Tahoma"/>
          <w:sz w:val="24"/>
          <w:szCs w:val="24"/>
        </w:rPr>
        <w:t xml:space="preserve">Ing., Bc. Ondřej </w:t>
      </w:r>
      <w:proofErr w:type="spellStart"/>
      <w:r w:rsidR="00A828BD" w:rsidRPr="00A828BD">
        <w:rPr>
          <w:rFonts w:cs="Tahoma"/>
          <w:sz w:val="24"/>
          <w:szCs w:val="24"/>
        </w:rPr>
        <w:t>Kracman</w:t>
      </w:r>
      <w:proofErr w:type="spellEnd"/>
      <w:r w:rsidR="00A828BD">
        <w:rPr>
          <w:rFonts w:cs="Tahoma"/>
          <w:sz w:val="24"/>
          <w:szCs w:val="24"/>
        </w:rPr>
        <w:t xml:space="preserve">, hospodář, </w:t>
      </w:r>
      <w:r w:rsidR="00A828BD" w:rsidRPr="00A828BD">
        <w:rPr>
          <w:rFonts w:cs="Tahoma"/>
          <w:sz w:val="24"/>
          <w:szCs w:val="24"/>
        </w:rPr>
        <w:t xml:space="preserve">Lucie Trejtnarová, </w:t>
      </w:r>
      <w:proofErr w:type="spellStart"/>
      <w:r w:rsidR="00A828BD" w:rsidRPr="00A828BD">
        <w:rPr>
          <w:rFonts w:cs="Tahoma"/>
          <w:sz w:val="24"/>
          <w:szCs w:val="24"/>
        </w:rPr>
        <w:t>DiS</w:t>
      </w:r>
      <w:proofErr w:type="spellEnd"/>
      <w:r w:rsidR="00A828BD" w:rsidRPr="00A828BD">
        <w:rPr>
          <w:rFonts w:cs="Tahoma"/>
          <w:sz w:val="24"/>
          <w:szCs w:val="24"/>
        </w:rPr>
        <w:t>.</w:t>
      </w:r>
      <w:r w:rsidR="00A828BD">
        <w:rPr>
          <w:rFonts w:cs="Tahoma"/>
          <w:sz w:val="24"/>
          <w:szCs w:val="24"/>
        </w:rPr>
        <w:t>, sekretářka</w:t>
      </w:r>
      <w:r w:rsidR="00D64F68" w:rsidRPr="00D64F68">
        <w:rPr>
          <w:rFonts w:cs="Tahoma"/>
          <w:sz w:val="24"/>
          <w:szCs w:val="24"/>
        </w:rPr>
        <w:t xml:space="preserve"> </w:t>
      </w:r>
      <w:r w:rsidR="00D64F68">
        <w:rPr>
          <w:rFonts w:cs="Tahoma"/>
          <w:sz w:val="24"/>
          <w:szCs w:val="24"/>
        </w:rPr>
        <w:t>ZŠ a MŠ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D36DCB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A828BD">
        <w:rPr>
          <w:rFonts w:eastAsia="Times New Roman"/>
          <w:color w:val="000000"/>
          <w:sz w:val="24"/>
          <w:szCs w:val="24"/>
        </w:rPr>
        <w:t>01</w:t>
      </w:r>
      <w:r w:rsidR="00D36DCB">
        <w:rPr>
          <w:rFonts w:eastAsia="Times New Roman"/>
          <w:color w:val="000000"/>
          <w:sz w:val="24"/>
          <w:szCs w:val="24"/>
        </w:rPr>
        <w:t xml:space="preserve"> až </w:t>
      </w:r>
      <w:r w:rsidR="00A828BD">
        <w:rPr>
          <w:rFonts w:eastAsia="Times New Roman"/>
          <w:color w:val="000000"/>
          <w:sz w:val="24"/>
          <w:szCs w:val="24"/>
        </w:rPr>
        <w:t>117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Pokladních dokladů č</w:t>
      </w:r>
      <w:r w:rsidRPr="00F838C2">
        <w:rPr>
          <w:rFonts w:cs="Tahoma"/>
          <w:sz w:val="24"/>
          <w:szCs w:val="24"/>
        </w:rPr>
        <w:t xml:space="preserve">. </w:t>
      </w:r>
      <w:r w:rsidR="00A828BD">
        <w:rPr>
          <w:rFonts w:eastAsia="Times New Roman"/>
          <w:color w:val="000000"/>
          <w:sz w:val="24"/>
          <w:szCs w:val="24"/>
        </w:rPr>
        <w:t>01</w:t>
      </w:r>
      <w:r w:rsidR="00D36DCB">
        <w:rPr>
          <w:rFonts w:eastAsia="Times New Roman"/>
          <w:color w:val="000000"/>
          <w:sz w:val="24"/>
          <w:szCs w:val="24"/>
        </w:rPr>
        <w:t xml:space="preserve"> až </w:t>
      </w:r>
      <w:r w:rsidR="00A828BD">
        <w:rPr>
          <w:rFonts w:eastAsia="Times New Roman"/>
          <w:color w:val="000000"/>
          <w:sz w:val="24"/>
          <w:szCs w:val="24"/>
        </w:rPr>
        <w:t>120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A828BD">
        <w:rPr>
          <w:rFonts w:cs="Tahoma"/>
          <w:sz w:val="24"/>
          <w:szCs w:val="24"/>
        </w:rPr>
        <w:t>leden až únor 2015</w:t>
      </w:r>
    </w:p>
    <w:p w:rsidR="00A828BD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FKSP 01 až 04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byla předložena hlavní kniha, obratová předvaha, rozpočet </w:t>
      </w:r>
      <w:r w:rsidR="006D5A91">
        <w:rPr>
          <w:rFonts w:cs="Tahoma"/>
          <w:sz w:val="24"/>
          <w:szCs w:val="24"/>
        </w:rPr>
        <w:t xml:space="preserve">provozní dotace Obce Psáry </w:t>
      </w:r>
      <w:r>
        <w:rPr>
          <w:rFonts w:cs="Tahoma"/>
          <w:sz w:val="24"/>
          <w:szCs w:val="24"/>
        </w:rPr>
        <w:t xml:space="preserve">a jeho plnění </w:t>
      </w:r>
      <w:r w:rsidRPr="00A24085">
        <w:rPr>
          <w:rFonts w:cs="Tahoma"/>
          <w:sz w:val="24"/>
          <w:szCs w:val="24"/>
        </w:rPr>
        <w:t>k </w:t>
      </w:r>
      <w:r w:rsidR="00D64F68">
        <w:rPr>
          <w:rFonts w:cs="Tahoma"/>
          <w:sz w:val="24"/>
          <w:szCs w:val="24"/>
        </w:rPr>
        <w:t>28</w:t>
      </w:r>
      <w:r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D36DCB">
        <w:rPr>
          <w:rFonts w:cs="Tahoma"/>
          <w:sz w:val="24"/>
          <w:szCs w:val="24"/>
        </w:rPr>
        <w:t>2</w:t>
      </w:r>
      <w:r w:rsidR="00954DFA"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6D5A91" w:rsidRPr="00A24085">
        <w:rPr>
          <w:rFonts w:cs="Tahoma"/>
          <w:sz w:val="24"/>
          <w:szCs w:val="24"/>
        </w:rPr>
        <w:t>201</w:t>
      </w:r>
      <w:r w:rsidR="00D64F68">
        <w:rPr>
          <w:rFonts w:cs="Tahoma"/>
          <w:sz w:val="24"/>
          <w:szCs w:val="24"/>
        </w:rPr>
        <w:t>5</w:t>
      </w:r>
      <w:r w:rsidR="00AE5B36" w:rsidRPr="00A24085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1D653F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</w:t>
      </w:r>
      <w:r w:rsidRPr="007527B5">
        <w:rPr>
          <w:rFonts w:cs="Tahoma"/>
          <w:b/>
          <w:sz w:val="24"/>
          <w:szCs w:val="24"/>
        </w:rPr>
        <w:t>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BC17F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08627B">
        <w:rPr>
          <w:rFonts w:cs="Tahoma"/>
          <w:sz w:val="24"/>
          <w:szCs w:val="24"/>
        </w:rPr>
        <w:t>FV doporučuje zapisovat do Podacího deníku veškerou došlou a odeslanou poštu (s výjimkou účetních dokladů, které jsou evidovány odděleně), včetně uvedení způsobu vyřízení korespondence a osoby odpovědné za její vyřízení.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bookmarkStart w:id="0" w:name="_GoBack"/>
      <w:bookmarkEnd w:id="0"/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D64F68">
        <w:rPr>
          <w:rFonts w:cs="Tahoma"/>
          <w:sz w:val="24"/>
          <w:szCs w:val="24"/>
        </w:rPr>
        <w:t>31</w:t>
      </w:r>
      <w:r w:rsidR="00D36DCB">
        <w:rPr>
          <w:rFonts w:cs="Tahoma"/>
          <w:sz w:val="24"/>
          <w:szCs w:val="24"/>
        </w:rPr>
        <w:t xml:space="preserve">. </w:t>
      </w:r>
      <w:r w:rsidR="00D64F68">
        <w:rPr>
          <w:rFonts w:cs="Tahoma"/>
          <w:sz w:val="24"/>
          <w:szCs w:val="24"/>
        </w:rPr>
        <w:t>3</w:t>
      </w:r>
      <w:r w:rsidR="00CE0577"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</w:t>
      </w:r>
      <w:r w:rsidR="00D36DCB">
        <w:rPr>
          <w:rFonts w:cs="Tahoma"/>
          <w:sz w:val="24"/>
          <w:szCs w:val="24"/>
        </w:rPr>
        <w:t>5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41448" w:rsidRPr="00BC17F2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sectPr w:rsidR="00E41448" w:rsidRPr="00BC17F2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A0" w:rsidRDefault="007575A0" w:rsidP="00BE5FA8">
      <w:pPr>
        <w:spacing w:after="0" w:line="240" w:lineRule="auto"/>
      </w:pPr>
      <w:r>
        <w:separator/>
      </w:r>
    </w:p>
  </w:endnote>
  <w:endnote w:type="continuationSeparator" w:id="0">
    <w:p w:rsidR="007575A0" w:rsidRDefault="007575A0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A828BD">
      <w:rPr>
        <w:rFonts w:asciiTheme="majorHAnsi" w:hAnsiTheme="majorHAnsi"/>
      </w:rPr>
      <w:t>leden až únor 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BC17F2" w:rsidRPr="00BC17F2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A0" w:rsidRDefault="007575A0" w:rsidP="00BE5FA8">
      <w:pPr>
        <w:spacing w:after="0" w:line="240" w:lineRule="auto"/>
      </w:pPr>
      <w:r>
        <w:separator/>
      </w:r>
    </w:p>
  </w:footnote>
  <w:footnote w:type="continuationSeparator" w:id="0">
    <w:p w:rsidR="007575A0" w:rsidRDefault="007575A0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o kontrole </w:t>
        </w:r>
        <w:r w:rsidR="00BE5FA8" w:rsidRPr="00BE5FA8">
          <w:rPr>
            <w:rFonts w:cs="Tahoma"/>
            <w:b/>
            <w:sz w:val="32"/>
            <w:szCs w:val="32"/>
          </w:rPr>
          <w:t xml:space="preserve">za období </w:t>
        </w:r>
        <w:r w:rsidR="00A828BD">
          <w:rPr>
            <w:rFonts w:cs="Tahoma"/>
            <w:b/>
            <w:sz w:val="32"/>
            <w:szCs w:val="32"/>
          </w:rPr>
          <w:t>leden až únor</w:t>
        </w:r>
        <w:r w:rsidR="00D36DCB">
          <w:rPr>
            <w:rFonts w:cs="Tahoma"/>
            <w:b/>
            <w:sz w:val="32"/>
            <w:szCs w:val="32"/>
          </w:rPr>
          <w:t xml:space="preserve"> </w:t>
        </w:r>
        <w:proofErr w:type="gramStart"/>
        <w:r w:rsidR="00A828BD">
          <w:rPr>
            <w:rFonts w:cs="Tahoma"/>
            <w:b/>
            <w:sz w:val="32"/>
            <w:szCs w:val="32"/>
          </w:rPr>
          <w:t>2015</w:t>
        </w:r>
        <w:r w:rsidR="003A68B4">
          <w:rPr>
            <w:rFonts w:cs="Tahoma"/>
            <w:b/>
            <w:sz w:val="32"/>
            <w:szCs w:val="32"/>
          </w:rPr>
          <w:t xml:space="preserve">      </w:t>
        </w:r>
        <w:r w:rsidR="00D36DCB">
          <w:rPr>
            <w:rFonts w:cs="Tahoma"/>
            <w:b/>
            <w:sz w:val="32"/>
            <w:szCs w:val="32"/>
          </w:rPr>
          <w:t xml:space="preserve">     </w:t>
        </w:r>
        <w:r w:rsidR="003A68B4">
          <w:rPr>
            <w:rFonts w:cs="Tahoma"/>
            <w:b/>
            <w:sz w:val="32"/>
            <w:szCs w:val="32"/>
          </w:rPr>
          <w:t xml:space="preserve">    </w:t>
        </w:r>
        <w:r w:rsidR="00A828BD">
          <w:rPr>
            <w:rFonts w:cs="Tahoma"/>
            <w:b/>
            <w:sz w:val="32"/>
            <w:szCs w:val="32"/>
          </w:rPr>
          <w:t xml:space="preserve">           </w:t>
        </w:r>
        <w:r w:rsidR="003A68B4">
          <w:rPr>
            <w:rFonts w:cs="Tahoma"/>
            <w:b/>
            <w:sz w:val="32"/>
            <w:szCs w:val="32"/>
          </w:rPr>
          <w:t xml:space="preserve">              Základní</w:t>
        </w:r>
        <w:proofErr w:type="gramEnd"/>
        <w:r w:rsidR="003A68B4">
          <w:rPr>
            <w:rFonts w:cs="Tahoma"/>
            <w:b/>
            <w:sz w:val="32"/>
            <w:szCs w:val="32"/>
          </w:rPr>
          <w:t xml:space="preserve"> škola a </w:t>
        </w:r>
        <w:r w:rsidR="00BE5FA8" w:rsidRPr="00BE5FA8">
          <w:rPr>
            <w:rFonts w:cs="Tahoma"/>
            <w:b/>
            <w:sz w:val="32"/>
            <w:szCs w:val="32"/>
          </w:rPr>
          <w:t>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273FB"/>
    <w:rsid w:val="00034387"/>
    <w:rsid w:val="00062647"/>
    <w:rsid w:val="00062DCE"/>
    <w:rsid w:val="000809A0"/>
    <w:rsid w:val="000934B9"/>
    <w:rsid w:val="000A6601"/>
    <w:rsid w:val="000B3E8B"/>
    <w:rsid w:val="000B64E4"/>
    <w:rsid w:val="00100BA7"/>
    <w:rsid w:val="00134F1F"/>
    <w:rsid w:val="001518F5"/>
    <w:rsid w:val="0016237A"/>
    <w:rsid w:val="0018582C"/>
    <w:rsid w:val="001A3EF4"/>
    <w:rsid w:val="001D1EDA"/>
    <w:rsid w:val="001D653F"/>
    <w:rsid w:val="001D78E3"/>
    <w:rsid w:val="001E025F"/>
    <w:rsid w:val="001E444F"/>
    <w:rsid w:val="0025121A"/>
    <w:rsid w:val="00262ECB"/>
    <w:rsid w:val="00276092"/>
    <w:rsid w:val="00290C45"/>
    <w:rsid w:val="002C3931"/>
    <w:rsid w:val="002D067A"/>
    <w:rsid w:val="002E384F"/>
    <w:rsid w:val="003256D9"/>
    <w:rsid w:val="00326DA6"/>
    <w:rsid w:val="00345D20"/>
    <w:rsid w:val="00366453"/>
    <w:rsid w:val="00376674"/>
    <w:rsid w:val="00382A0B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92E29"/>
    <w:rsid w:val="004B0DA1"/>
    <w:rsid w:val="004B1791"/>
    <w:rsid w:val="004B57FE"/>
    <w:rsid w:val="004C329A"/>
    <w:rsid w:val="004D3DDA"/>
    <w:rsid w:val="004E5802"/>
    <w:rsid w:val="004F59F0"/>
    <w:rsid w:val="005319FF"/>
    <w:rsid w:val="00537B17"/>
    <w:rsid w:val="00545D26"/>
    <w:rsid w:val="00550175"/>
    <w:rsid w:val="0055493D"/>
    <w:rsid w:val="00561275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32C7E"/>
    <w:rsid w:val="00936981"/>
    <w:rsid w:val="0095497C"/>
    <w:rsid w:val="00954DFA"/>
    <w:rsid w:val="00986F3D"/>
    <w:rsid w:val="009A094A"/>
    <w:rsid w:val="009B48FD"/>
    <w:rsid w:val="009D7914"/>
    <w:rsid w:val="00A24085"/>
    <w:rsid w:val="00A45625"/>
    <w:rsid w:val="00A65087"/>
    <w:rsid w:val="00A828BD"/>
    <w:rsid w:val="00A83235"/>
    <w:rsid w:val="00AA3A6D"/>
    <w:rsid w:val="00AA5BCD"/>
    <w:rsid w:val="00AB27B2"/>
    <w:rsid w:val="00AB47C0"/>
    <w:rsid w:val="00AC2136"/>
    <w:rsid w:val="00AE5B36"/>
    <w:rsid w:val="00B162D6"/>
    <w:rsid w:val="00B22EE1"/>
    <w:rsid w:val="00B4032C"/>
    <w:rsid w:val="00B66934"/>
    <w:rsid w:val="00B8275A"/>
    <w:rsid w:val="00B91BBE"/>
    <w:rsid w:val="00BB07C8"/>
    <w:rsid w:val="00BC17F2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6DCB"/>
    <w:rsid w:val="00D43066"/>
    <w:rsid w:val="00D573AD"/>
    <w:rsid w:val="00D64F68"/>
    <w:rsid w:val="00D72ADA"/>
    <w:rsid w:val="00D74FF1"/>
    <w:rsid w:val="00D764B3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71380"/>
    <w:rsid w:val="00E907B3"/>
    <w:rsid w:val="00EB3717"/>
    <w:rsid w:val="00EB5C79"/>
    <w:rsid w:val="00ED103C"/>
    <w:rsid w:val="00F20740"/>
    <w:rsid w:val="00F25196"/>
    <w:rsid w:val="00F61834"/>
    <w:rsid w:val="00F838C2"/>
    <w:rsid w:val="00FC3DE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998C-8950-41B0-8D77-96D9EB52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151D18"/>
    <w:rsid w:val="0016728A"/>
    <w:rsid w:val="001A0E42"/>
    <w:rsid w:val="001A3C00"/>
    <w:rsid w:val="001C7153"/>
    <w:rsid w:val="001D3817"/>
    <w:rsid w:val="002430EC"/>
    <w:rsid w:val="002C2E44"/>
    <w:rsid w:val="003D24B8"/>
    <w:rsid w:val="00442FDE"/>
    <w:rsid w:val="004703F9"/>
    <w:rsid w:val="005D150B"/>
    <w:rsid w:val="006A180F"/>
    <w:rsid w:val="006E7B96"/>
    <w:rsid w:val="007B4941"/>
    <w:rsid w:val="007D6566"/>
    <w:rsid w:val="007E0AF0"/>
    <w:rsid w:val="00811341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240DF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9038-2C7B-4636-9B5B-B9FD199F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č.5/2014 za období prosinec 2014                               Základní škola a Mateřská škola Psáry, okres Praha - západ</vt:lpstr>
    </vt:vector>
  </TitlesOfParts>
  <Company>SMP CZ, a.s.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leden až únor 2015                                        Základní škola a Mateřská škola Psáry, okres Praha - západ</dc:title>
  <dc:creator>Antonín Rak</dc:creator>
  <cp:lastModifiedBy>Rak Antonín</cp:lastModifiedBy>
  <cp:revision>4</cp:revision>
  <cp:lastPrinted>2011-11-28T06:19:00Z</cp:lastPrinted>
  <dcterms:created xsi:type="dcterms:W3CDTF">2015-04-02T13:03:00Z</dcterms:created>
  <dcterms:modified xsi:type="dcterms:W3CDTF">2015-04-03T06:25:00Z</dcterms:modified>
</cp:coreProperties>
</file>