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D36DCB">
        <w:rPr>
          <w:rFonts w:cs="Tahoma"/>
          <w:sz w:val="24"/>
          <w:szCs w:val="24"/>
        </w:rPr>
        <w:t>1</w:t>
      </w:r>
      <w:r w:rsidR="00550175">
        <w:rPr>
          <w:rFonts w:cs="Tahoma"/>
          <w:sz w:val="24"/>
          <w:szCs w:val="24"/>
        </w:rPr>
        <w:t>0</w:t>
      </w:r>
      <w:r w:rsidRPr="00AA5BCD">
        <w:rPr>
          <w:rFonts w:cs="Tahoma"/>
          <w:sz w:val="24"/>
          <w:szCs w:val="24"/>
        </w:rPr>
        <w:t>.</w:t>
      </w:r>
      <w:r w:rsidR="0018582C">
        <w:rPr>
          <w:rFonts w:cs="Tahoma"/>
          <w:sz w:val="24"/>
          <w:szCs w:val="24"/>
        </w:rPr>
        <w:t xml:space="preserve"> </w:t>
      </w:r>
      <w:r w:rsidR="003A68B4">
        <w:rPr>
          <w:rFonts w:cs="Tahoma"/>
          <w:sz w:val="24"/>
          <w:szCs w:val="24"/>
        </w:rPr>
        <w:t>2</w:t>
      </w:r>
      <w:r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D36DCB">
        <w:rPr>
          <w:rFonts w:cs="Tahoma"/>
          <w:sz w:val="24"/>
          <w:szCs w:val="24"/>
        </w:rPr>
        <w:t>2015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6D5A91">
        <w:rPr>
          <w:rFonts w:cs="Tahoma"/>
          <w:sz w:val="24"/>
          <w:szCs w:val="24"/>
        </w:rPr>
        <w:t>ZŠ, zahájení v 1</w:t>
      </w:r>
      <w:r w:rsidR="003A68B4">
        <w:rPr>
          <w:rFonts w:cs="Tahoma"/>
          <w:sz w:val="24"/>
          <w:szCs w:val="24"/>
        </w:rPr>
        <w:t>5</w:t>
      </w:r>
      <w:r w:rsidR="006D5A91">
        <w:rPr>
          <w:rFonts w:cs="Tahoma"/>
          <w:sz w:val="24"/>
          <w:szCs w:val="24"/>
        </w:rPr>
        <w:t>:</w:t>
      </w:r>
      <w:r w:rsidR="003A68B4">
        <w:rPr>
          <w:rFonts w:cs="Tahoma"/>
          <w:sz w:val="24"/>
          <w:szCs w:val="24"/>
        </w:rPr>
        <w:t>00</w:t>
      </w:r>
      <w:r w:rsidR="0025121A">
        <w:rPr>
          <w:rFonts w:cs="Tahoma"/>
          <w:sz w:val="24"/>
          <w:szCs w:val="24"/>
        </w:rPr>
        <w:t xml:space="preserve">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3A68B4">
        <w:rPr>
          <w:rFonts w:cs="Tahoma"/>
          <w:sz w:val="24"/>
          <w:szCs w:val="24"/>
        </w:rPr>
        <w:t>6</w:t>
      </w:r>
      <w:r w:rsidR="00AE5B36">
        <w:rPr>
          <w:rFonts w:cs="Tahoma"/>
          <w:sz w:val="24"/>
          <w:szCs w:val="24"/>
        </w:rPr>
        <w:t>:</w:t>
      </w:r>
      <w:r w:rsidR="00D36DCB">
        <w:rPr>
          <w:rFonts w:cs="Tahoma"/>
          <w:sz w:val="24"/>
          <w:szCs w:val="24"/>
        </w:rPr>
        <w:t>30</w:t>
      </w:r>
      <w:r w:rsidR="0025121A">
        <w:rPr>
          <w:rFonts w:cs="Tahoma"/>
          <w:sz w:val="24"/>
          <w:szCs w:val="24"/>
        </w:rPr>
        <w:t xml:space="preserve"> hod.</w:t>
      </w:r>
      <w:r w:rsidR="001D78E3">
        <w:rPr>
          <w:rFonts w:cs="Tahoma"/>
          <w:sz w:val="24"/>
          <w:szCs w:val="24"/>
        </w:rPr>
        <w:t xml:space="preserve"> a</w:t>
      </w:r>
      <w:r w:rsidR="00D36DCB">
        <w:rPr>
          <w:rFonts w:cs="Tahoma"/>
          <w:sz w:val="24"/>
          <w:szCs w:val="24"/>
        </w:rPr>
        <w:t xml:space="preserve"> 1</w:t>
      </w:r>
      <w:r w:rsidR="00550175">
        <w:rPr>
          <w:rFonts w:cs="Tahoma"/>
          <w:sz w:val="24"/>
          <w:szCs w:val="24"/>
        </w:rPr>
        <w:t>3</w:t>
      </w:r>
      <w:r w:rsidR="00D36DCB">
        <w:rPr>
          <w:rFonts w:cs="Tahoma"/>
          <w:sz w:val="24"/>
          <w:szCs w:val="24"/>
        </w:rPr>
        <w:t>. 2. 2015 od 12:00 do 12:30</w:t>
      </w:r>
      <w:r w:rsidR="001D78E3">
        <w:rPr>
          <w:rFonts w:cs="Tahoma"/>
          <w:sz w:val="24"/>
          <w:szCs w:val="24"/>
        </w:rPr>
        <w:t xml:space="preserve"> tamtéž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3A68B4" w:rsidRDefault="00570B51" w:rsidP="003A68B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567EE7">
        <w:rPr>
          <w:rFonts w:cs="Tahoma"/>
          <w:sz w:val="24"/>
          <w:szCs w:val="24"/>
        </w:rPr>
        <w:t>ing. Ortová, ing. Štípek,</w:t>
      </w:r>
      <w:r w:rsidR="003A68B4" w:rsidRPr="003A68B4">
        <w:rPr>
          <w:rFonts w:cs="Tahoma"/>
          <w:sz w:val="24"/>
          <w:szCs w:val="24"/>
        </w:rPr>
        <w:t xml:space="preserve"> ing. Kroupa, </w:t>
      </w:r>
      <w:r w:rsidR="001D653F">
        <w:rPr>
          <w:rFonts w:cs="Tahoma"/>
          <w:sz w:val="24"/>
          <w:szCs w:val="24"/>
        </w:rPr>
        <w:t xml:space="preserve">ing. Čihák, </w:t>
      </w:r>
      <w:r w:rsidR="003A68B4" w:rsidRPr="003A68B4">
        <w:rPr>
          <w:rFonts w:cs="Tahoma"/>
          <w:sz w:val="24"/>
          <w:szCs w:val="24"/>
        </w:rPr>
        <w:t>ing. Rak –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A24085">
        <w:rPr>
          <w:rFonts w:cs="Tahoma"/>
          <w:sz w:val="24"/>
          <w:szCs w:val="24"/>
        </w:rPr>
        <w:t xml:space="preserve">. </w:t>
      </w:r>
      <w:r w:rsidR="001D653F">
        <w:rPr>
          <w:rFonts w:cs="Tahoma"/>
          <w:sz w:val="24"/>
          <w:szCs w:val="24"/>
        </w:rPr>
        <w:t xml:space="preserve">Michaela </w:t>
      </w:r>
      <w:r w:rsidR="00A24085">
        <w:rPr>
          <w:rFonts w:cs="Tahoma"/>
          <w:sz w:val="24"/>
          <w:szCs w:val="24"/>
        </w:rPr>
        <w:t>Vintíšková, účetní</w:t>
      </w:r>
      <w:r w:rsidR="00D36DCB">
        <w:rPr>
          <w:rFonts w:cs="Tahoma"/>
          <w:sz w:val="24"/>
          <w:szCs w:val="24"/>
        </w:rPr>
        <w:t>, mgr. Irena Vejsadová, ředitelka ZŠ a MŠ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D36DCB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D36DCB">
        <w:rPr>
          <w:rFonts w:eastAsia="Times New Roman"/>
          <w:color w:val="000000"/>
          <w:sz w:val="24"/>
          <w:szCs w:val="24"/>
        </w:rPr>
        <w:t>433 až 473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Pokladních dokladů č</w:t>
      </w:r>
      <w:r w:rsidRPr="00F838C2">
        <w:rPr>
          <w:rFonts w:cs="Tahoma"/>
          <w:sz w:val="24"/>
          <w:szCs w:val="24"/>
        </w:rPr>
        <w:t xml:space="preserve">. </w:t>
      </w:r>
      <w:r w:rsidR="00D36DCB">
        <w:rPr>
          <w:rFonts w:eastAsia="Times New Roman"/>
          <w:color w:val="000000"/>
          <w:sz w:val="24"/>
          <w:szCs w:val="24"/>
        </w:rPr>
        <w:t>487 až 541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</w:t>
      </w:r>
      <w:r w:rsidR="00D36DCB">
        <w:rPr>
          <w:rFonts w:cs="Tahoma"/>
          <w:sz w:val="24"/>
          <w:szCs w:val="24"/>
        </w:rPr>
        <w:t>prosinec</w:t>
      </w:r>
      <w:r w:rsidR="00954DFA">
        <w:rPr>
          <w:rFonts w:cs="Tahoma"/>
          <w:sz w:val="24"/>
          <w:szCs w:val="24"/>
        </w:rPr>
        <w:t xml:space="preserve"> </w:t>
      </w:r>
      <w:r w:rsidR="006D5A91">
        <w:rPr>
          <w:rFonts w:cs="Tahoma"/>
          <w:sz w:val="24"/>
          <w:szCs w:val="24"/>
        </w:rPr>
        <w:t>2014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838C2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838C2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Dále byla předložena hlavní kniha, obratová předvaha, rozpočet </w:t>
      </w:r>
      <w:r w:rsidR="006D5A91">
        <w:rPr>
          <w:rFonts w:cs="Tahoma"/>
          <w:sz w:val="24"/>
          <w:szCs w:val="24"/>
        </w:rPr>
        <w:t xml:space="preserve">provozní dotace Obce Psáry </w:t>
      </w:r>
      <w:r>
        <w:rPr>
          <w:rFonts w:cs="Tahoma"/>
          <w:sz w:val="24"/>
          <w:szCs w:val="24"/>
        </w:rPr>
        <w:t xml:space="preserve">a jeho plnění </w:t>
      </w:r>
      <w:r w:rsidRPr="00A24085">
        <w:rPr>
          <w:rFonts w:cs="Tahoma"/>
          <w:sz w:val="24"/>
          <w:szCs w:val="24"/>
        </w:rPr>
        <w:t>k </w:t>
      </w:r>
      <w:r w:rsidR="00826667" w:rsidRPr="00A24085">
        <w:rPr>
          <w:rFonts w:cs="Tahoma"/>
          <w:sz w:val="24"/>
          <w:szCs w:val="24"/>
        </w:rPr>
        <w:t>3</w:t>
      </w:r>
      <w:r w:rsidR="001D78E3">
        <w:rPr>
          <w:rFonts w:cs="Tahoma"/>
          <w:sz w:val="24"/>
          <w:szCs w:val="24"/>
        </w:rPr>
        <w:t>1</w:t>
      </w:r>
      <w:r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A24085" w:rsidRPr="00A24085">
        <w:rPr>
          <w:rFonts w:cs="Tahoma"/>
          <w:sz w:val="24"/>
          <w:szCs w:val="24"/>
        </w:rPr>
        <w:t>1</w:t>
      </w:r>
      <w:r w:rsidR="00D36DCB">
        <w:rPr>
          <w:rFonts w:cs="Tahoma"/>
          <w:sz w:val="24"/>
          <w:szCs w:val="24"/>
        </w:rPr>
        <w:t>2</w:t>
      </w:r>
      <w:r w:rsidR="00954DFA"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6D5A91" w:rsidRPr="00A24085">
        <w:rPr>
          <w:rFonts w:cs="Tahoma"/>
          <w:sz w:val="24"/>
          <w:szCs w:val="24"/>
        </w:rPr>
        <w:t>2014</w:t>
      </w:r>
      <w:r w:rsidR="00AE5B36" w:rsidRPr="00A24085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D36DCB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Veškeré nedostatky byly v průběhu kontroly odstraněny.</w:t>
      </w:r>
      <w:r w:rsidR="001D653F" w:rsidRPr="001D653F">
        <w:rPr>
          <w:rFonts w:cs="Tahoma"/>
          <w:b/>
          <w:sz w:val="24"/>
          <w:szCs w:val="24"/>
        </w:rPr>
        <w:t xml:space="preserve"> </w:t>
      </w:r>
      <w:r w:rsidR="001D653F">
        <w:rPr>
          <w:rFonts w:cs="Tahoma"/>
          <w:b/>
          <w:sz w:val="24"/>
          <w:szCs w:val="24"/>
        </w:rPr>
        <w:t>N</w:t>
      </w:r>
      <w:r w:rsidR="001D653F" w:rsidRPr="007527B5">
        <w:rPr>
          <w:rFonts w:cs="Tahoma"/>
          <w:b/>
          <w:sz w:val="24"/>
          <w:szCs w:val="24"/>
        </w:rPr>
        <w:t>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1D78E3">
        <w:rPr>
          <w:rFonts w:cs="Tahoma"/>
          <w:sz w:val="24"/>
          <w:szCs w:val="24"/>
        </w:rPr>
        <w:t>1</w:t>
      </w:r>
      <w:r w:rsidR="00550175">
        <w:rPr>
          <w:rFonts w:cs="Tahoma"/>
          <w:sz w:val="24"/>
          <w:szCs w:val="24"/>
        </w:rPr>
        <w:t>3</w:t>
      </w:r>
      <w:r w:rsidR="00D36DCB">
        <w:rPr>
          <w:rFonts w:cs="Tahoma"/>
          <w:sz w:val="24"/>
          <w:szCs w:val="24"/>
        </w:rPr>
        <w:t xml:space="preserve">. </w:t>
      </w:r>
      <w:r w:rsidR="003A68B4">
        <w:rPr>
          <w:rFonts w:cs="Tahoma"/>
          <w:sz w:val="24"/>
          <w:szCs w:val="24"/>
        </w:rPr>
        <w:t>2</w:t>
      </w:r>
      <w:r w:rsidR="00CE0577"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AE5B36">
        <w:rPr>
          <w:rFonts w:cs="Tahoma"/>
          <w:sz w:val="24"/>
          <w:szCs w:val="24"/>
        </w:rPr>
        <w:t>201</w:t>
      </w:r>
      <w:r w:rsidR="00D36DCB">
        <w:rPr>
          <w:rFonts w:cs="Tahoma"/>
          <w:sz w:val="24"/>
          <w:szCs w:val="24"/>
        </w:rPr>
        <w:t>5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25" w:rsidRDefault="00A45625" w:rsidP="00BE5FA8">
      <w:pPr>
        <w:spacing w:after="0" w:line="240" w:lineRule="auto"/>
      </w:pPr>
      <w:r>
        <w:separator/>
      </w:r>
    </w:p>
  </w:endnote>
  <w:endnote w:type="continuationSeparator" w:id="0">
    <w:p w:rsidR="00A45625" w:rsidRDefault="00A45625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D36DCB">
      <w:rPr>
        <w:rFonts w:asciiTheme="majorHAnsi" w:hAnsiTheme="majorHAnsi"/>
      </w:rPr>
      <w:t>prosinec</w:t>
    </w:r>
    <w:r w:rsidR="006D5A91">
      <w:rPr>
        <w:rFonts w:asciiTheme="majorHAnsi" w:hAnsiTheme="majorHAnsi"/>
      </w:rPr>
      <w:t xml:space="preserve"> 2014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B64E4">
      <w:fldChar w:fldCharType="begin"/>
    </w:r>
    <w:r w:rsidR="000B64E4">
      <w:instrText xml:space="preserve"> PAGE   \* MERGEFORMAT </w:instrText>
    </w:r>
    <w:r w:rsidR="000B64E4">
      <w:fldChar w:fldCharType="separate"/>
    </w:r>
    <w:r w:rsidR="00CF0C39" w:rsidRPr="00CF0C39">
      <w:rPr>
        <w:rFonts w:asciiTheme="majorHAnsi" w:hAnsiTheme="majorHAnsi"/>
        <w:noProof/>
      </w:rPr>
      <w:t>1</w:t>
    </w:r>
    <w:r w:rsidR="000B64E4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25" w:rsidRDefault="00A45625" w:rsidP="00BE5FA8">
      <w:pPr>
        <w:spacing w:after="0" w:line="240" w:lineRule="auto"/>
      </w:pPr>
      <w:r>
        <w:separator/>
      </w:r>
    </w:p>
  </w:footnote>
  <w:footnote w:type="continuationSeparator" w:id="0">
    <w:p w:rsidR="00A45625" w:rsidRDefault="00A45625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D36DCB">
          <w:rPr>
            <w:rFonts w:cs="Tahoma"/>
            <w:b/>
            <w:sz w:val="32"/>
            <w:szCs w:val="32"/>
          </w:rPr>
          <w:t>5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6D5A91">
          <w:rPr>
            <w:rFonts w:cs="Tahoma"/>
            <w:b/>
            <w:sz w:val="32"/>
            <w:szCs w:val="32"/>
          </w:rPr>
          <w:t>2014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D36DCB">
          <w:rPr>
            <w:rFonts w:cs="Tahoma"/>
            <w:b/>
            <w:sz w:val="32"/>
            <w:szCs w:val="32"/>
          </w:rPr>
          <w:t xml:space="preserve">prosinec </w:t>
        </w:r>
        <w:r w:rsidR="006D5A91">
          <w:rPr>
            <w:rFonts w:cs="Tahoma"/>
            <w:b/>
            <w:sz w:val="32"/>
            <w:szCs w:val="32"/>
          </w:rPr>
          <w:t>2014</w:t>
        </w:r>
        <w:r w:rsidR="003A68B4">
          <w:rPr>
            <w:rFonts w:cs="Tahoma"/>
            <w:b/>
            <w:sz w:val="32"/>
            <w:szCs w:val="32"/>
          </w:rPr>
          <w:t xml:space="preserve">        </w:t>
        </w:r>
        <w:r w:rsidR="00D36DCB">
          <w:rPr>
            <w:rFonts w:cs="Tahoma"/>
            <w:b/>
            <w:sz w:val="32"/>
            <w:szCs w:val="32"/>
          </w:rPr>
          <w:t xml:space="preserve">     </w:t>
        </w:r>
        <w:r w:rsidR="003A68B4">
          <w:rPr>
            <w:rFonts w:cs="Tahoma"/>
            <w:b/>
            <w:sz w:val="32"/>
            <w:szCs w:val="32"/>
          </w:rPr>
          <w:t xml:space="preserve">                  Základní škola a </w:t>
        </w:r>
        <w:r w:rsidR="00BE5FA8" w:rsidRPr="00BE5FA8">
          <w:rPr>
            <w:rFonts w:cs="Tahoma"/>
            <w:b/>
            <w:sz w:val="32"/>
            <w:szCs w:val="32"/>
          </w:rPr>
          <w:t>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62647"/>
    <w:rsid w:val="00062DCE"/>
    <w:rsid w:val="000809A0"/>
    <w:rsid w:val="000934B9"/>
    <w:rsid w:val="000A6601"/>
    <w:rsid w:val="000B3E8B"/>
    <w:rsid w:val="000B64E4"/>
    <w:rsid w:val="00100BA7"/>
    <w:rsid w:val="00134F1F"/>
    <w:rsid w:val="001518F5"/>
    <w:rsid w:val="0016237A"/>
    <w:rsid w:val="0018582C"/>
    <w:rsid w:val="001A3EF4"/>
    <w:rsid w:val="001D1EDA"/>
    <w:rsid w:val="001D653F"/>
    <w:rsid w:val="001D78E3"/>
    <w:rsid w:val="001E025F"/>
    <w:rsid w:val="001E444F"/>
    <w:rsid w:val="0025121A"/>
    <w:rsid w:val="00262ECB"/>
    <w:rsid w:val="00276092"/>
    <w:rsid w:val="00290C45"/>
    <w:rsid w:val="002C3931"/>
    <w:rsid w:val="002D067A"/>
    <w:rsid w:val="002E384F"/>
    <w:rsid w:val="003256D9"/>
    <w:rsid w:val="00326DA6"/>
    <w:rsid w:val="00345D20"/>
    <w:rsid w:val="00366453"/>
    <w:rsid w:val="00376674"/>
    <w:rsid w:val="00382A0B"/>
    <w:rsid w:val="00385302"/>
    <w:rsid w:val="00387DB6"/>
    <w:rsid w:val="00394602"/>
    <w:rsid w:val="00397DEE"/>
    <w:rsid w:val="003A68B4"/>
    <w:rsid w:val="003A75F0"/>
    <w:rsid w:val="0040664B"/>
    <w:rsid w:val="0041367B"/>
    <w:rsid w:val="004352B0"/>
    <w:rsid w:val="004401F9"/>
    <w:rsid w:val="00443880"/>
    <w:rsid w:val="00465218"/>
    <w:rsid w:val="00492E29"/>
    <w:rsid w:val="004B0DA1"/>
    <w:rsid w:val="004B1791"/>
    <w:rsid w:val="004B57FE"/>
    <w:rsid w:val="004C329A"/>
    <w:rsid w:val="004D3DDA"/>
    <w:rsid w:val="004F59F0"/>
    <w:rsid w:val="005319FF"/>
    <w:rsid w:val="00537B17"/>
    <w:rsid w:val="00545D26"/>
    <w:rsid w:val="00550175"/>
    <w:rsid w:val="0055493D"/>
    <w:rsid w:val="00561275"/>
    <w:rsid w:val="0056773D"/>
    <w:rsid w:val="005678C2"/>
    <w:rsid w:val="00567EE7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117BB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6C659F"/>
    <w:rsid w:val="006D5A91"/>
    <w:rsid w:val="0071338E"/>
    <w:rsid w:val="007527B5"/>
    <w:rsid w:val="0076608A"/>
    <w:rsid w:val="00776383"/>
    <w:rsid w:val="007B62B3"/>
    <w:rsid w:val="00826667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A094A"/>
    <w:rsid w:val="009B48FD"/>
    <w:rsid w:val="009D7914"/>
    <w:rsid w:val="00A24085"/>
    <w:rsid w:val="00A45625"/>
    <w:rsid w:val="00A65087"/>
    <w:rsid w:val="00A83235"/>
    <w:rsid w:val="00AA3A6D"/>
    <w:rsid w:val="00AA5BCD"/>
    <w:rsid w:val="00AB27B2"/>
    <w:rsid w:val="00AB47C0"/>
    <w:rsid w:val="00AC2136"/>
    <w:rsid w:val="00AE5B36"/>
    <w:rsid w:val="00B162D6"/>
    <w:rsid w:val="00B22EE1"/>
    <w:rsid w:val="00B4032C"/>
    <w:rsid w:val="00B66934"/>
    <w:rsid w:val="00B8275A"/>
    <w:rsid w:val="00B91BBE"/>
    <w:rsid w:val="00BB07C8"/>
    <w:rsid w:val="00BE5FA8"/>
    <w:rsid w:val="00BF76E1"/>
    <w:rsid w:val="00C0688B"/>
    <w:rsid w:val="00C078BB"/>
    <w:rsid w:val="00C17BC1"/>
    <w:rsid w:val="00C21B8F"/>
    <w:rsid w:val="00C23D93"/>
    <w:rsid w:val="00C4704D"/>
    <w:rsid w:val="00C7089A"/>
    <w:rsid w:val="00C84BFB"/>
    <w:rsid w:val="00C920BC"/>
    <w:rsid w:val="00CD3960"/>
    <w:rsid w:val="00CE0577"/>
    <w:rsid w:val="00CE4CEA"/>
    <w:rsid w:val="00CF0C39"/>
    <w:rsid w:val="00CF11E6"/>
    <w:rsid w:val="00D010B9"/>
    <w:rsid w:val="00D027FB"/>
    <w:rsid w:val="00D110DD"/>
    <w:rsid w:val="00D111A6"/>
    <w:rsid w:val="00D30D53"/>
    <w:rsid w:val="00D31334"/>
    <w:rsid w:val="00D36DCB"/>
    <w:rsid w:val="00D43066"/>
    <w:rsid w:val="00D573AD"/>
    <w:rsid w:val="00D72ADA"/>
    <w:rsid w:val="00D74FF1"/>
    <w:rsid w:val="00D764B3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71380"/>
    <w:rsid w:val="00E907B3"/>
    <w:rsid w:val="00EB3717"/>
    <w:rsid w:val="00EB5C79"/>
    <w:rsid w:val="00ED103C"/>
    <w:rsid w:val="00F20740"/>
    <w:rsid w:val="00F25196"/>
    <w:rsid w:val="00F61834"/>
    <w:rsid w:val="00F838C2"/>
    <w:rsid w:val="00FC3DE7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151D18"/>
    <w:rsid w:val="0016728A"/>
    <w:rsid w:val="001A0E42"/>
    <w:rsid w:val="001A3C00"/>
    <w:rsid w:val="001C7153"/>
    <w:rsid w:val="001D3817"/>
    <w:rsid w:val="002430EC"/>
    <w:rsid w:val="002C2E44"/>
    <w:rsid w:val="003D24B8"/>
    <w:rsid w:val="00442FDE"/>
    <w:rsid w:val="004703F9"/>
    <w:rsid w:val="006A180F"/>
    <w:rsid w:val="006E7B96"/>
    <w:rsid w:val="007B4941"/>
    <w:rsid w:val="007D6566"/>
    <w:rsid w:val="00811341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C6666D"/>
    <w:rsid w:val="00CC2DEF"/>
    <w:rsid w:val="00CF7008"/>
    <w:rsid w:val="00D240DF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A5FE-508F-429A-8654-5F8F4CA2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č.4/2014 za období září až listopad 2014                          Základní škola a Mateřská škola Psáry, okres Praha - západ</vt:lpstr>
    </vt:vector>
  </TitlesOfParts>
  <Company>SMP CZ, a.s.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č.5/2014 za období prosinec 2014                               Základní škola a Mateřská škola Psáry, okres Praha - západ</dc:title>
  <dc:creator>Antonín Rak</dc:creator>
  <cp:lastModifiedBy>Ivana Šimková</cp:lastModifiedBy>
  <cp:revision>2</cp:revision>
  <cp:lastPrinted>2011-11-28T06:19:00Z</cp:lastPrinted>
  <dcterms:created xsi:type="dcterms:W3CDTF">2015-02-13T12:59:00Z</dcterms:created>
  <dcterms:modified xsi:type="dcterms:W3CDTF">2015-02-13T12:59:00Z</dcterms:modified>
</cp:coreProperties>
</file>