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498E" w14:textId="77777777" w:rsidR="008878A1" w:rsidRPr="006439A3" w:rsidRDefault="008809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39A3">
        <w:rPr>
          <w:rFonts w:ascii="Times New Roman" w:hAnsi="Times New Roman" w:cs="Times New Roman"/>
          <w:b/>
          <w:sz w:val="36"/>
          <w:szCs w:val="36"/>
        </w:rPr>
        <w:t>PŘÍKAZ</w:t>
      </w:r>
      <w:r w:rsidR="008878A1" w:rsidRPr="006439A3">
        <w:rPr>
          <w:rFonts w:ascii="Times New Roman" w:hAnsi="Times New Roman" w:cs="Times New Roman"/>
          <w:b/>
          <w:sz w:val="36"/>
          <w:szCs w:val="36"/>
        </w:rPr>
        <w:t>NÍ SMLOUVA</w:t>
      </w:r>
    </w:p>
    <w:p w14:paraId="54A5C30C" w14:textId="77777777" w:rsidR="00535561" w:rsidRDefault="005355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883F0" w14:textId="77777777" w:rsidR="006439A3" w:rsidRPr="006439A3" w:rsidRDefault="006439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938F" w14:textId="77777777" w:rsidR="008878A1" w:rsidRPr="006439A3" w:rsidRDefault="00887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A3">
        <w:rPr>
          <w:rFonts w:ascii="Times New Roman" w:hAnsi="Times New Roman" w:cs="Times New Roman"/>
          <w:b/>
          <w:sz w:val="24"/>
          <w:szCs w:val="24"/>
        </w:rPr>
        <w:t>Článek 1</w:t>
      </w:r>
      <w:r w:rsidR="00A01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b/>
          <w:sz w:val="24"/>
          <w:szCs w:val="24"/>
        </w:rPr>
        <w:t>Strany smlouvy</w:t>
      </w:r>
    </w:p>
    <w:p w14:paraId="096BBB15" w14:textId="77777777" w:rsidR="008878A1" w:rsidRDefault="008878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4B7ED" w14:textId="77777777" w:rsidR="008878A1" w:rsidRPr="006439A3" w:rsidRDefault="0018277C">
      <w:pPr>
        <w:rPr>
          <w:rFonts w:ascii="Times New Roman" w:hAnsi="Times New Roman" w:cs="Times New Roman"/>
          <w:b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Příkazce</w:t>
      </w:r>
      <w:r w:rsidR="008878A1" w:rsidRPr="006439A3">
        <w:rPr>
          <w:rFonts w:ascii="Times New Roman" w:hAnsi="Times New Roman" w:cs="Times New Roman"/>
          <w:b/>
          <w:sz w:val="24"/>
          <w:szCs w:val="24"/>
        </w:rPr>
        <w:tab/>
      </w:r>
      <w:r w:rsidR="008878A1" w:rsidRPr="006439A3">
        <w:rPr>
          <w:rFonts w:ascii="Times New Roman" w:hAnsi="Times New Roman" w:cs="Times New Roman"/>
          <w:b/>
          <w:sz w:val="24"/>
          <w:szCs w:val="24"/>
        </w:rPr>
        <w:tab/>
      </w:r>
      <w:r w:rsidR="008878A1" w:rsidRPr="006439A3">
        <w:rPr>
          <w:rFonts w:ascii="Times New Roman" w:hAnsi="Times New Roman" w:cs="Times New Roman"/>
          <w:b/>
          <w:sz w:val="24"/>
          <w:szCs w:val="24"/>
        </w:rPr>
        <w:tab/>
      </w:r>
      <w:r w:rsidR="00C546ED" w:rsidRPr="006439A3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FF198C" w:rsidRPr="006439A3">
        <w:rPr>
          <w:rFonts w:ascii="Times New Roman" w:hAnsi="Times New Roman" w:cs="Times New Roman"/>
          <w:b/>
          <w:sz w:val="24"/>
          <w:szCs w:val="24"/>
        </w:rPr>
        <w:t>Psáry</w:t>
      </w:r>
    </w:p>
    <w:p w14:paraId="3B40A16A" w14:textId="77777777" w:rsidR="008878A1" w:rsidRPr="006439A3" w:rsidRDefault="008878A1">
      <w:pPr>
        <w:rPr>
          <w:rFonts w:ascii="Times New Roman" w:hAnsi="Times New Roman" w:cs="Times New Roman"/>
          <w:sz w:val="24"/>
          <w:szCs w:val="24"/>
        </w:rPr>
      </w:pPr>
      <w:r w:rsidRPr="006439A3">
        <w:rPr>
          <w:rFonts w:ascii="Times New Roman" w:hAnsi="Times New Roman" w:cs="Times New Roman"/>
          <w:sz w:val="24"/>
          <w:szCs w:val="24"/>
        </w:rPr>
        <w:t>se sídlem</w:t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="00FF198C" w:rsidRPr="006439A3">
        <w:rPr>
          <w:rFonts w:ascii="Times New Roman" w:hAnsi="Times New Roman" w:cs="Times New Roman"/>
          <w:sz w:val="24"/>
          <w:szCs w:val="24"/>
        </w:rPr>
        <w:t>Pražská 137, 252 44 Psáry</w:t>
      </w:r>
    </w:p>
    <w:p w14:paraId="397D40B1" w14:textId="77777777" w:rsidR="000B2BD6" w:rsidRPr="006439A3" w:rsidRDefault="008878A1">
      <w:pPr>
        <w:rPr>
          <w:rFonts w:ascii="Times New Roman" w:hAnsi="Times New Roman" w:cs="Times New Roman"/>
          <w:sz w:val="24"/>
          <w:szCs w:val="24"/>
        </w:rPr>
      </w:pPr>
      <w:r w:rsidRPr="006439A3">
        <w:rPr>
          <w:rFonts w:ascii="Times New Roman" w:hAnsi="Times New Roman" w:cs="Times New Roman"/>
          <w:sz w:val="24"/>
          <w:szCs w:val="24"/>
        </w:rPr>
        <w:t>IČ</w:t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="00FF198C" w:rsidRPr="006439A3">
        <w:rPr>
          <w:rFonts w:ascii="Times New Roman" w:hAnsi="Times New Roman" w:cs="Times New Roman"/>
          <w:color w:val="000000"/>
          <w:sz w:val="24"/>
          <w:szCs w:val="24"/>
        </w:rPr>
        <w:t>00241580</w:t>
      </w:r>
    </w:p>
    <w:p w14:paraId="15279055" w14:textId="77777777" w:rsidR="008878A1" w:rsidRPr="006439A3" w:rsidRDefault="000B2BD6">
      <w:pPr>
        <w:rPr>
          <w:rFonts w:ascii="Times New Roman" w:hAnsi="Times New Roman" w:cs="Times New Roman"/>
          <w:sz w:val="24"/>
          <w:szCs w:val="24"/>
        </w:rPr>
      </w:pPr>
      <w:r w:rsidRPr="006439A3">
        <w:rPr>
          <w:rFonts w:ascii="Times New Roman" w:hAnsi="Times New Roman" w:cs="Times New Roman"/>
          <w:sz w:val="24"/>
          <w:szCs w:val="24"/>
        </w:rPr>
        <w:t>DIČ</w:t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="00BB5F5D" w:rsidRPr="006439A3">
        <w:rPr>
          <w:rFonts w:ascii="Times New Roman" w:hAnsi="Times New Roman" w:cs="Times New Roman"/>
          <w:sz w:val="24"/>
          <w:szCs w:val="24"/>
        </w:rPr>
        <w:t>CZ</w:t>
      </w:r>
      <w:r w:rsidR="00481E68" w:rsidRPr="006439A3">
        <w:rPr>
          <w:rFonts w:ascii="Times New Roman" w:hAnsi="Times New Roman" w:cs="Times New Roman"/>
          <w:sz w:val="24"/>
          <w:szCs w:val="24"/>
        </w:rPr>
        <w:t xml:space="preserve"> </w:t>
      </w:r>
      <w:r w:rsidR="00FF198C" w:rsidRPr="006439A3">
        <w:rPr>
          <w:rFonts w:ascii="Times New Roman" w:hAnsi="Times New Roman" w:cs="Times New Roman"/>
          <w:sz w:val="24"/>
          <w:szCs w:val="24"/>
        </w:rPr>
        <w:t>00241580</w:t>
      </w:r>
    </w:p>
    <w:p w14:paraId="29D8D20A" w14:textId="77777777" w:rsidR="007B156A" w:rsidRPr="006439A3" w:rsidRDefault="008878A1" w:rsidP="000008D7">
      <w:pPr>
        <w:rPr>
          <w:rFonts w:ascii="Times New Roman" w:hAnsi="Times New Roman" w:cs="Times New Roman"/>
          <w:sz w:val="24"/>
          <w:szCs w:val="24"/>
        </w:rPr>
      </w:pPr>
      <w:r w:rsidRPr="006439A3">
        <w:rPr>
          <w:rFonts w:ascii="Times New Roman" w:hAnsi="Times New Roman" w:cs="Times New Roman"/>
          <w:sz w:val="24"/>
          <w:szCs w:val="24"/>
        </w:rPr>
        <w:t>Zasto</w:t>
      </w:r>
      <w:r w:rsidR="00C546ED" w:rsidRPr="006439A3">
        <w:rPr>
          <w:rFonts w:ascii="Times New Roman" w:hAnsi="Times New Roman" w:cs="Times New Roman"/>
          <w:sz w:val="24"/>
          <w:szCs w:val="24"/>
        </w:rPr>
        <w:t>upena</w:t>
      </w:r>
      <w:r w:rsidR="00C546ED" w:rsidRPr="006439A3">
        <w:rPr>
          <w:rFonts w:ascii="Times New Roman" w:hAnsi="Times New Roman" w:cs="Times New Roman"/>
          <w:sz w:val="24"/>
          <w:szCs w:val="24"/>
        </w:rPr>
        <w:tab/>
      </w:r>
      <w:r w:rsidR="00C546ED" w:rsidRPr="006439A3">
        <w:rPr>
          <w:rFonts w:ascii="Times New Roman" w:hAnsi="Times New Roman" w:cs="Times New Roman"/>
          <w:sz w:val="24"/>
          <w:szCs w:val="24"/>
        </w:rPr>
        <w:tab/>
      </w:r>
      <w:r w:rsidR="00C546ED" w:rsidRPr="006439A3">
        <w:rPr>
          <w:rFonts w:ascii="Times New Roman" w:hAnsi="Times New Roman" w:cs="Times New Roman"/>
          <w:sz w:val="24"/>
          <w:szCs w:val="24"/>
        </w:rPr>
        <w:tab/>
      </w:r>
      <w:r w:rsidR="00AF2D9E" w:rsidRPr="006439A3">
        <w:rPr>
          <w:rFonts w:ascii="Times New Roman" w:hAnsi="Times New Roman" w:cs="Times New Roman"/>
          <w:sz w:val="24"/>
          <w:szCs w:val="24"/>
        </w:rPr>
        <w:t>starostkou, paní Vlastou Málkovou</w:t>
      </w:r>
    </w:p>
    <w:p w14:paraId="7DFE9635" w14:textId="77777777" w:rsidR="00CC2655" w:rsidRPr="006439A3" w:rsidRDefault="00CC2655">
      <w:pPr>
        <w:rPr>
          <w:rFonts w:ascii="Times New Roman" w:hAnsi="Times New Roman" w:cs="Times New Roman"/>
          <w:b/>
          <w:sz w:val="24"/>
          <w:szCs w:val="24"/>
        </w:rPr>
      </w:pPr>
    </w:p>
    <w:p w14:paraId="2AD56185" w14:textId="77777777" w:rsidR="008878A1" w:rsidRPr="006439A3" w:rsidRDefault="008878A1">
      <w:pPr>
        <w:rPr>
          <w:rFonts w:ascii="Times New Roman" w:hAnsi="Times New Roman" w:cs="Times New Roman"/>
          <w:sz w:val="24"/>
          <w:szCs w:val="24"/>
        </w:rPr>
      </w:pPr>
      <w:r w:rsidRPr="006439A3">
        <w:rPr>
          <w:rFonts w:ascii="Times New Roman" w:hAnsi="Times New Roman" w:cs="Times New Roman"/>
          <w:b/>
          <w:sz w:val="24"/>
          <w:szCs w:val="24"/>
        </w:rPr>
        <w:t>(</w:t>
      </w:r>
      <w:r w:rsidRPr="006439A3">
        <w:rPr>
          <w:rFonts w:ascii="Times New Roman" w:hAnsi="Times New Roman" w:cs="Times New Roman"/>
          <w:sz w:val="24"/>
          <w:szCs w:val="24"/>
        </w:rPr>
        <w:t>dále jen „</w:t>
      </w:r>
      <w:r w:rsidR="00880971" w:rsidRPr="006439A3">
        <w:rPr>
          <w:rFonts w:ascii="Times New Roman" w:hAnsi="Times New Roman" w:cs="Times New Roman"/>
          <w:b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sz w:val="24"/>
          <w:szCs w:val="24"/>
        </w:rPr>
        <w:t>“)</w:t>
      </w:r>
      <w:r w:rsidR="00CC2655" w:rsidRPr="006439A3">
        <w:rPr>
          <w:rFonts w:ascii="Times New Roman" w:hAnsi="Times New Roman" w:cs="Times New Roman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sz w:val="24"/>
          <w:szCs w:val="24"/>
        </w:rPr>
        <w:t>na jedné straně</w:t>
      </w:r>
    </w:p>
    <w:p w14:paraId="570B054E" w14:textId="77777777" w:rsidR="008878A1" w:rsidRPr="006439A3" w:rsidRDefault="008878A1">
      <w:pPr>
        <w:rPr>
          <w:rFonts w:ascii="Times New Roman" w:hAnsi="Times New Roman" w:cs="Times New Roman"/>
          <w:sz w:val="24"/>
          <w:szCs w:val="24"/>
        </w:rPr>
      </w:pPr>
    </w:p>
    <w:p w14:paraId="5CD760F1" w14:textId="77777777" w:rsidR="008878A1" w:rsidRPr="006439A3" w:rsidRDefault="008878A1">
      <w:pPr>
        <w:rPr>
          <w:rFonts w:ascii="Times New Roman" w:hAnsi="Times New Roman" w:cs="Times New Roman"/>
          <w:sz w:val="24"/>
          <w:szCs w:val="24"/>
        </w:rPr>
      </w:pPr>
    </w:p>
    <w:p w14:paraId="4DAEF510" w14:textId="77777777" w:rsidR="008878A1" w:rsidRPr="006439A3" w:rsidRDefault="008878A1">
      <w:pPr>
        <w:rPr>
          <w:rFonts w:ascii="Times New Roman" w:hAnsi="Times New Roman" w:cs="Times New Roman"/>
          <w:sz w:val="24"/>
          <w:szCs w:val="24"/>
        </w:rPr>
      </w:pPr>
      <w:r w:rsidRPr="006439A3">
        <w:rPr>
          <w:rFonts w:ascii="Times New Roman" w:hAnsi="Times New Roman" w:cs="Times New Roman"/>
          <w:sz w:val="24"/>
          <w:szCs w:val="24"/>
        </w:rPr>
        <w:t>a</w:t>
      </w:r>
    </w:p>
    <w:p w14:paraId="4BFC35C9" w14:textId="77777777" w:rsidR="008878A1" w:rsidRPr="006439A3" w:rsidRDefault="008878A1">
      <w:pPr>
        <w:rPr>
          <w:rFonts w:ascii="Times New Roman" w:hAnsi="Times New Roman" w:cs="Times New Roman"/>
          <w:sz w:val="24"/>
          <w:szCs w:val="24"/>
        </w:rPr>
      </w:pPr>
    </w:p>
    <w:p w14:paraId="25A84B18" w14:textId="77777777" w:rsidR="008878A1" w:rsidRPr="006439A3" w:rsidRDefault="008878A1">
      <w:pPr>
        <w:rPr>
          <w:rFonts w:ascii="Times New Roman" w:hAnsi="Times New Roman" w:cs="Times New Roman"/>
          <w:sz w:val="24"/>
          <w:szCs w:val="24"/>
        </w:rPr>
      </w:pPr>
    </w:p>
    <w:p w14:paraId="4455A0D9" w14:textId="6F179C51" w:rsidR="008878A1" w:rsidRPr="006439A3" w:rsidRDefault="0018277C">
      <w:pPr>
        <w:rPr>
          <w:rFonts w:ascii="Times New Roman" w:hAnsi="Times New Roman" w:cs="Times New Roman"/>
          <w:b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Příkazník</w:t>
      </w:r>
      <w:r w:rsidR="008878A1" w:rsidRPr="006439A3">
        <w:rPr>
          <w:rFonts w:ascii="Times New Roman" w:hAnsi="Times New Roman" w:cs="Times New Roman"/>
          <w:b/>
          <w:sz w:val="24"/>
          <w:szCs w:val="24"/>
        </w:rPr>
        <w:tab/>
      </w:r>
      <w:r w:rsidR="008878A1" w:rsidRPr="006439A3">
        <w:rPr>
          <w:rFonts w:ascii="Times New Roman" w:hAnsi="Times New Roman" w:cs="Times New Roman"/>
          <w:b/>
          <w:sz w:val="24"/>
          <w:szCs w:val="24"/>
        </w:rPr>
        <w:tab/>
      </w:r>
      <w:r w:rsidR="008878A1" w:rsidRPr="006439A3">
        <w:rPr>
          <w:rFonts w:ascii="Times New Roman" w:hAnsi="Times New Roman" w:cs="Times New Roman"/>
          <w:b/>
          <w:sz w:val="24"/>
          <w:szCs w:val="24"/>
        </w:rPr>
        <w:tab/>
      </w:r>
    </w:p>
    <w:p w14:paraId="24088976" w14:textId="77D4CF8D" w:rsidR="008878A1" w:rsidRPr="006439A3" w:rsidRDefault="008878A1">
      <w:pPr>
        <w:rPr>
          <w:rFonts w:ascii="Times New Roman" w:hAnsi="Times New Roman" w:cs="Times New Roman"/>
          <w:sz w:val="24"/>
          <w:szCs w:val="24"/>
        </w:rPr>
      </w:pPr>
      <w:r w:rsidRPr="006439A3">
        <w:rPr>
          <w:rFonts w:ascii="Times New Roman" w:hAnsi="Times New Roman" w:cs="Times New Roman"/>
          <w:sz w:val="24"/>
          <w:szCs w:val="24"/>
        </w:rPr>
        <w:t>Se sídlem</w:t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Pr="006439A3">
        <w:rPr>
          <w:rFonts w:ascii="Times New Roman" w:hAnsi="Times New Roman" w:cs="Times New Roman"/>
          <w:sz w:val="24"/>
          <w:szCs w:val="24"/>
        </w:rPr>
        <w:tab/>
      </w:r>
    </w:p>
    <w:p w14:paraId="768E4B88" w14:textId="3A2B4571" w:rsidR="008878A1" w:rsidRPr="006439A3" w:rsidRDefault="008878A1">
      <w:pPr>
        <w:rPr>
          <w:rFonts w:ascii="Times New Roman" w:hAnsi="Times New Roman" w:cs="Times New Roman"/>
          <w:sz w:val="24"/>
          <w:szCs w:val="24"/>
        </w:rPr>
      </w:pPr>
      <w:r w:rsidRPr="006439A3">
        <w:rPr>
          <w:rFonts w:ascii="Times New Roman" w:hAnsi="Times New Roman" w:cs="Times New Roman"/>
          <w:sz w:val="24"/>
          <w:szCs w:val="24"/>
        </w:rPr>
        <w:t>IČ</w:t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Pr="006439A3">
        <w:rPr>
          <w:rFonts w:ascii="Times New Roman" w:hAnsi="Times New Roman" w:cs="Times New Roman"/>
          <w:sz w:val="24"/>
          <w:szCs w:val="24"/>
        </w:rPr>
        <w:tab/>
      </w:r>
    </w:p>
    <w:p w14:paraId="4BF48E2D" w14:textId="2913C536" w:rsidR="008878A1" w:rsidRPr="006439A3" w:rsidRDefault="008878A1">
      <w:pPr>
        <w:rPr>
          <w:rFonts w:ascii="Times New Roman" w:hAnsi="Times New Roman" w:cs="Times New Roman"/>
          <w:sz w:val="24"/>
          <w:szCs w:val="24"/>
        </w:rPr>
      </w:pPr>
      <w:r w:rsidRPr="006439A3">
        <w:rPr>
          <w:rFonts w:ascii="Times New Roman" w:hAnsi="Times New Roman" w:cs="Times New Roman"/>
          <w:sz w:val="24"/>
          <w:szCs w:val="24"/>
        </w:rPr>
        <w:t>Zastoupená</w:t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Pr="006439A3">
        <w:rPr>
          <w:rFonts w:ascii="Times New Roman" w:hAnsi="Times New Roman" w:cs="Times New Roman"/>
          <w:sz w:val="24"/>
          <w:szCs w:val="24"/>
        </w:rPr>
        <w:tab/>
      </w:r>
      <w:r w:rsidRPr="006439A3">
        <w:rPr>
          <w:rFonts w:ascii="Times New Roman" w:hAnsi="Times New Roman" w:cs="Times New Roman"/>
          <w:sz w:val="24"/>
          <w:szCs w:val="24"/>
        </w:rPr>
        <w:tab/>
      </w:r>
    </w:p>
    <w:p w14:paraId="7FFF323B" w14:textId="77777777" w:rsidR="00535561" w:rsidRPr="006439A3" w:rsidRDefault="00535561">
      <w:pPr>
        <w:rPr>
          <w:rFonts w:ascii="Times New Roman" w:hAnsi="Times New Roman" w:cs="Times New Roman"/>
          <w:sz w:val="24"/>
          <w:szCs w:val="24"/>
        </w:rPr>
      </w:pPr>
    </w:p>
    <w:p w14:paraId="7C36F21F" w14:textId="77777777" w:rsidR="008878A1" w:rsidRPr="006439A3" w:rsidRDefault="008878A1" w:rsidP="00316E5B">
      <w:pPr>
        <w:rPr>
          <w:rFonts w:ascii="Times New Roman" w:hAnsi="Times New Roman" w:cs="Times New Roman"/>
          <w:sz w:val="24"/>
          <w:szCs w:val="24"/>
        </w:rPr>
      </w:pPr>
      <w:r w:rsidRPr="006439A3">
        <w:rPr>
          <w:rFonts w:ascii="Times New Roman" w:hAnsi="Times New Roman" w:cs="Times New Roman"/>
          <w:sz w:val="24"/>
          <w:szCs w:val="24"/>
        </w:rPr>
        <w:t>(dále jen „</w:t>
      </w:r>
      <w:r w:rsidR="00880971" w:rsidRPr="006439A3">
        <w:rPr>
          <w:rFonts w:ascii="Times New Roman" w:hAnsi="Times New Roman" w:cs="Times New Roman"/>
          <w:b/>
          <w:sz w:val="24"/>
          <w:szCs w:val="24"/>
        </w:rPr>
        <w:t>příkazník</w:t>
      </w:r>
      <w:r w:rsidRPr="006439A3">
        <w:rPr>
          <w:rFonts w:ascii="Times New Roman" w:hAnsi="Times New Roman" w:cs="Times New Roman"/>
          <w:sz w:val="24"/>
          <w:szCs w:val="24"/>
        </w:rPr>
        <w:t>“)</w:t>
      </w:r>
      <w:r w:rsidR="00316E5B" w:rsidRPr="006439A3">
        <w:rPr>
          <w:rFonts w:ascii="Times New Roman" w:hAnsi="Times New Roman" w:cs="Times New Roman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sz w:val="24"/>
          <w:szCs w:val="24"/>
        </w:rPr>
        <w:t>na straně druhé</w:t>
      </w:r>
    </w:p>
    <w:p w14:paraId="62F396A8" w14:textId="77777777" w:rsidR="006439A3" w:rsidRPr="006439A3" w:rsidRDefault="006439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78D90" w14:textId="77777777" w:rsidR="00CD671A" w:rsidRPr="006439A3" w:rsidRDefault="00CD6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EA1AF" w14:textId="77777777" w:rsidR="008878A1" w:rsidRPr="006439A3" w:rsidRDefault="008878A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39A3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0AFD7E49" w14:textId="77777777" w:rsidR="008878A1" w:rsidRPr="006439A3" w:rsidRDefault="008878A1">
      <w:pPr>
        <w:rPr>
          <w:rFonts w:ascii="Times New Roman" w:hAnsi="Times New Roman" w:cs="Times New Roman"/>
          <w:sz w:val="24"/>
          <w:szCs w:val="24"/>
        </w:rPr>
      </w:pPr>
    </w:p>
    <w:p w14:paraId="39E2637A" w14:textId="77777777" w:rsidR="008878A1" w:rsidRPr="006439A3" w:rsidRDefault="008878A1" w:rsidP="00316E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Strany této smlouvy se na základy úplného konsenzu o všech níže uvedených ustanoveních</w:t>
      </w:r>
      <w:r w:rsidR="0088097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podle § 2430 </w:t>
      </w:r>
      <w:r w:rsidR="003E7CC9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zákona č. 89/2012 Sb., </w:t>
      </w:r>
      <w:r w:rsidR="00880971" w:rsidRPr="006439A3">
        <w:rPr>
          <w:rFonts w:ascii="Times New Roman" w:hAnsi="Times New Roman" w:cs="Times New Roman"/>
          <w:color w:val="000000"/>
          <w:sz w:val="24"/>
          <w:szCs w:val="24"/>
        </w:rPr>
        <w:t>obč</w:t>
      </w:r>
      <w:r w:rsidR="003E7CC9" w:rsidRPr="006439A3">
        <w:rPr>
          <w:rFonts w:ascii="Times New Roman" w:hAnsi="Times New Roman" w:cs="Times New Roman"/>
          <w:color w:val="000000"/>
          <w:sz w:val="24"/>
          <w:szCs w:val="24"/>
        </w:rPr>
        <w:t>anský</w:t>
      </w:r>
      <w:r w:rsidR="0088097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zák</w:t>
      </w:r>
      <w:r w:rsidR="003E7CC9" w:rsidRPr="006439A3">
        <w:rPr>
          <w:rFonts w:ascii="Times New Roman" w:hAnsi="Times New Roman" w:cs="Times New Roman"/>
          <w:color w:val="000000"/>
          <w:sz w:val="24"/>
          <w:szCs w:val="24"/>
        </w:rPr>
        <w:t>oník</w:t>
      </w:r>
      <w:r w:rsidR="007B156A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/dále jen občanský zákoník/</w:t>
      </w:r>
      <w:r w:rsidR="003E7CC9" w:rsidRPr="006439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dohodly na této smlouvě:</w:t>
      </w:r>
    </w:p>
    <w:p w14:paraId="3D0F188F" w14:textId="77777777" w:rsidR="00885603" w:rsidRPr="006439A3" w:rsidRDefault="008856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72E0C9B" w14:textId="77777777" w:rsidR="00F40E85" w:rsidRPr="006439A3" w:rsidRDefault="00F40E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CA643F2" w14:textId="77777777" w:rsidR="008878A1" w:rsidRPr="006439A3" w:rsidRDefault="008878A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Článek 3</w:t>
      </w:r>
      <w:r w:rsidR="000E4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Předmět smlouvy</w:t>
      </w:r>
    </w:p>
    <w:p w14:paraId="61893FC7" w14:textId="77777777" w:rsidR="008878A1" w:rsidRPr="006439A3" w:rsidRDefault="008878A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609D37" w14:textId="334CA113" w:rsidR="000B2BD6" w:rsidRPr="006439A3" w:rsidRDefault="008878A1" w:rsidP="00112F6B">
      <w:pPr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Předmětem této smlouvy je</w:t>
      </w:r>
      <w:r w:rsidR="003E7CC9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obstarání záležitostí </w:t>
      </w:r>
      <w:r w:rsidR="00880971" w:rsidRPr="006439A3">
        <w:rPr>
          <w:rFonts w:ascii="Times New Roman" w:hAnsi="Times New Roman" w:cs="Times New Roman"/>
          <w:color w:val="000000"/>
          <w:sz w:val="24"/>
          <w:szCs w:val="24"/>
        </w:rPr>
        <w:t>příkazce příkazníkem</w:t>
      </w:r>
      <w:r w:rsidR="007653FB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, kdy </w:t>
      </w:r>
      <w:r w:rsidR="00352D33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880971" w:rsidRPr="006439A3">
        <w:rPr>
          <w:rFonts w:ascii="Times New Roman" w:hAnsi="Times New Roman" w:cs="Times New Roman"/>
          <w:color w:val="000000"/>
          <w:sz w:val="24"/>
          <w:szCs w:val="24"/>
        </w:rPr>
        <w:t>příkazník</w:t>
      </w:r>
      <w:r w:rsidR="00352D33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zavazuje zajistit pro </w:t>
      </w:r>
      <w:r w:rsidR="00880971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inženýrskou činnost spočívající ve výkonu technického dozoru </w:t>
      </w:r>
      <w:r w:rsidR="00D4473E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stavebníka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(dále jen </w:t>
      </w:r>
      <w:r w:rsidR="00316E5B" w:rsidRPr="006439A3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TD</w:t>
      </w:r>
      <w:r w:rsidR="007B3FC4" w:rsidRPr="006439A3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316E5B" w:rsidRPr="006439A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) a to při realizaci stavb</w:t>
      </w:r>
      <w:r w:rsidR="00352D33" w:rsidRPr="006439A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E7CC9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s názvem </w:t>
      </w:r>
      <w:r w:rsidR="00D2422D" w:rsidRPr="00D2422D">
        <w:rPr>
          <w:rFonts w:ascii="Times New Roman" w:hAnsi="Times New Roman" w:cs="Times New Roman"/>
          <w:b/>
          <w:sz w:val="24"/>
          <w:szCs w:val="24"/>
          <w:u w:val="single"/>
        </w:rPr>
        <w:t>Nová hasičská zbrojnice pro Psáry a Dolní Jirčany"</w:t>
      </w:r>
      <w:r w:rsidR="00316E5B" w:rsidRPr="006439A3">
        <w:rPr>
          <w:rFonts w:ascii="Times New Roman" w:hAnsi="Times New Roman" w:cs="Times New Roman"/>
          <w:sz w:val="24"/>
          <w:szCs w:val="24"/>
          <w:u w:val="single"/>
        </w:rPr>
        <w:t xml:space="preserve">. Jedná se o stavbu v rozsahu dle smlouvy o dílo mezi </w:t>
      </w:r>
      <w:r w:rsidR="00D242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1C5C">
        <w:rPr>
          <w:rFonts w:ascii="Times New Roman" w:hAnsi="Times New Roman" w:cs="Times New Roman"/>
          <w:b/>
          <w:bCs/>
          <w:sz w:val="24"/>
          <w:szCs w:val="24"/>
        </w:rPr>
        <w:t>BW – Stavitelství, s.r.o., Vysokomýtská 718, Holice</w:t>
      </w:r>
      <w:r w:rsidR="00D242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6E5B" w:rsidRPr="006439A3">
        <w:rPr>
          <w:rFonts w:ascii="Times New Roman" w:hAnsi="Times New Roman" w:cs="Times New Roman"/>
          <w:sz w:val="24"/>
          <w:szCs w:val="24"/>
          <w:u w:val="single"/>
        </w:rPr>
        <w:t>a Příkazníkem ze dne</w:t>
      </w:r>
      <w:r w:rsidR="00D2422D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316E5B" w:rsidRPr="006439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A7C44B6" w14:textId="77777777" w:rsidR="008878A1" w:rsidRPr="006439A3" w:rsidRDefault="00D4473E" w:rsidP="00112F6B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Stavebník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CC9"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0D67" w:rsidRPr="006439A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08D7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bec </w:t>
      </w:r>
      <w:r w:rsidR="00FF198C" w:rsidRPr="006439A3">
        <w:rPr>
          <w:rFonts w:ascii="Times New Roman" w:hAnsi="Times New Roman" w:cs="Times New Roman"/>
          <w:color w:val="000000"/>
          <w:sz w:val="24"/>
          <w:szCs w:val="24"/>
        </w:rPr>
        <w:t>Psáry</w:t>
      </w:r>
    </w:p>
    <w:p w14:paraId="4C64CC03" w14:textId="5D48036C" w:rsidR="008878A1" w:rsidRDefault="008878A1" w:rsidP="00112F6B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Místo stavby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198C" w:rsidRPr="006439A3">
        <w:rPr>
          <w:rFonts w:ascii="Times New Roman" w:hAnsi="Times New Roman" w:cs="Times New Roman"/>
          <w:color w:val="000000"/>
          <w:sz w:val="24"/>
          <w:szCs w:val="24"/>
        </w:rPr>
        <w:t>obec Psáry</w:t>
      </w:r>
      <w:r w:rsidR="00A02973">
        <w:rPr>
          <w:rFonts w:ascii="Times New Roman" w:hAnsi="Times New Roman" w:cs="Times New Roman"/>
          <w:color w:val="000000"/>
          <w:sz w:val="24"/>
          <w:szCs w:val="24"/>
        </w:rPr>
        <w:t>, Dolní Jirčany</w:t>
      </w:r>
    </w:p>
    <w:p w14:paraId="68712D8C" w14:textId="3C741F59" w:rsidR="00A02973" w:rsidRPr="006439A3" w:rsidRDefault="00A02973" w:rsidP="00112F6B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Doba stavby: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zahájení 1.9.2023, ukončení 31.8.2024, počet týdnů 52</w:t>
      </w:r>
    </w:p>
    <w:p w14:paraId="51F37D62" w14:textId="77777777" w:rsidR="00CD671A" w:rsidRPr="006439A3" w:rsidRDefault="00CD671A" w:rsidP="00112F6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51E00D5" w14:textId="77777777" w:rsidR="008878A1" w:rsidRPr="006439A3" w:rsidRDefault="008878A1" w:rsidP="00316E5B">
      <w:pPr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Dále je předmětem této smlouvy dohoda smluvních stran o p</w:t>
      </w:r>
      <w:r w:rsidR="00352D33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lné moci, o ceně,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právech a povinnostech smluvních stran.</w:t>
      </w:r>
    </w:p>
    <w:p w14:paraId="6B1291E4" w14:textId="77777777" w:rsidR="00880971" w:rsidRPr="006439A3" w:rsidRDefault="00880971" w:rsidP="00112F6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273BF9B" w14:textId="77777777" w:rsidR="008878A1" w:rsidRPr="006439A3" w:rsidRDefault="00880971" w:rsidP="002506F3">
      <w:pPr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ud</w:t>
      </w:r>
      <w:r w:rsidR="00CF01BE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ěluje touto smlouvou podle § 441 a násl.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obč</w:t>
      </w:r>
      <w:r w:rsidR="007B156A" w:rsidRPr="006439A3">
        <w:rPr>
          <w:rFonts w:ascii="Times New Roman" w:hAnsi="Times New Roman" w:cs="Times New Roman"/>
          <w:color w:val="000000"/>
          <w:sz w:val="24"/>
          <w:szCs w:val="24"/>
        </w:rPr>
        <w:t>anského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zákoníku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příkazníkovi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plnou moc, dle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1B76" w:rsidRPr="006439A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íž je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příkazník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oprávněn:</w:t>
      </w:r>
    </w:p>
    <w:p w14:paraId="6D8A66D0" w14:textId="77777777" w:rsidR="008878A1" w:rsidRPr="006439A3" w:rsidRDefault="008878A1" w:rsidP="002506F3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obstarat pro </w:t>
      </w:r>
      <w:r w:rsidR="0088097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příkazce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jeho jménem a na jeho účet práce a výkony inženýrské činnosti</w:t>
      </w:r>
      <w:r w:rsidR="004B1B76" w:rsidRPr="006439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spočívající a mající souvislost s výkonem technického dozoru</w:t>
      </w:r>
    </w:p>
    <w:p w14:paraId="2A47A1D7" w14:textId="77777777" w:rsidR="00A02973" w:rsidRDefault="008878A1" w:rsidP="002506F3">
      <w:pPr>
        <w:tabs>
          <w:tab w:val="right" w:pos="9072"/>
        </w:tabs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4473E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stavebníka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(TD</w:t>
      </w:r>
      <w:r w:rsidR="007B3FC4" w:rsidRPr="006439A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) na stavbě</w:t>
      </w:r>
      <w:r w:rsidR="004B1B76" w:rsidRPr="006439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v rozsahu dohodnutém v čl. 5 této smlouvy</w:t>
      </w:r>
    </w:p>
    <w:p w14:paraId="5DB7F104" w14:textId="77777777" w:rsidR="00A02973" w:rsidRDefault="00A02973" w:rsidP="002506F3">
      <w:pPr>
        <w:tabs>
          <w:tab w:val="right" w:pos="9072"/>
        </w:tabs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71AAB" w14:textId="19188BCD" w:rsidR="008878A1" w:rsidRPr="006439A3" w:rsidRDefault="002506F3" w:rsidP="002506F3">
      <w:pPr>
        <w:tabs>
          <w:tab w:val="right" w:pos="9072"/>
        </w:tabs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B6D1D03" w14:textId="77777777" w:rsidR="008878A1" w:rsidRPr="006439A3" w:rsidRDefault="008878A1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A3">
        <w:rPr>
          <w:rFonts w:ascii="Times New Roman" w:hAnsi="Times New Roman" w:cs="Times New Roman"/>
          <w:b/>
          <w:sz w:val="24"/>
          <w:szCs w:val="24"/>
        </w:rPr>
        <w:t>Článek 4</w:t>
      </w:r>
      <w:r w:rsidR="000E4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b/>
          <w:sz w:val="24"/>
          <w:szCs w:val="24"/>
        </w:rPr>
        <w:t>Dohodnutý rozsah inženýrské činnosti</w:t>
      </w:r>
    </w:p>
    <w:p w14:paraId="73FEA479" w14:textId="77777777" w:rsidR="00A3497E" w:rsidRPr="006439A3" w:rsidRDefault="00A3497E" w:rsidP="00BA6F7E">
      <w:pPr>
        <w:rPr>
          <w:rFonts w:ascii="Times New Roman" w:hAnsi="Times New Roman" w:cs="Times New Roman"/>
          <w:sz w:val="24"/>
          <w:szCs w:val="24"/>
        </w:rPr>
      </w:pPr>
    </w:p>
    <w:p w14:paraId="0AF8B27E" w14:textId="77777777" w:rsidR="008878A1" w:rsidRPr="006439A3" w:rsidRDefault="00880971" w:rsidP="002506F3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Příkazník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se zavazuje z</w:t>
      </w:r>
      <w:r w:rsidR="00BA6F7E" w:rsidRPr="006439A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jistit pro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inženýrskou činnost</w:t>
      </w:r>
      <w:r w:rsidR="005438AE" w:rsidRPr="006439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spojenou s</w:t>
      </w:r>
      <w:r w:rsidR="00BA6F7E" w:rsidRPr="00643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výkonem</w:t>
      </w:r>
      <w:r w:rsidR="00BA6F7E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TD</w:t>
      </w:r>
      <w:r w:rsidR="007B3FC4" w:rsidRPr="006439A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při realizaci a dokončení stavby označené výše, jeho jménem a na jeho účet</w:t>
      </w:r>
      <w:r w:rsidR="005438AE" w:rsidRPr="006439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a to</w:t>
      </w:r>
      <w:r w:rsidR="00BA6F7E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38AE" w:rsidRPr="006439A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d zahájení stavby</w:t>
      </w:r>
      <w:r w:rsidR="005438AE" w:rsidRPr="006439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až do dokončení stavby.</w:t>
      </w:r>
    </w:p>
    <w:p w14:paraId="01E43B0F" w14:textId="77777777" w:rsidR="008878A1" w:rsidRPr="006439A3" w:rsidRDefault="008878A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BA532A" w14:textId="77777777" w:rsidR="007B156A" w:rsidRPr="006439A3" w:rsidRDefault="007B156A" w:rsidP="002506F3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Příkazník se zavaz</w:t>
      </w:r>
      <w:r w:rsidR="002506F3"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je ke kompletnímu zajištění veškerých úkonů spojených s prací TDS při realizaci stavby</w:t>
      </w:r>
      <w:r w:rsidR="00A07785"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, a to zejména následujícím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činnost</w:t>
      </w:r>
      <w:r w:rsidR="00A07785"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em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26154C40" w14:textId="77777777" w:rsidR="007B156A" w:rsidRPr="006439A3" w:rsidRDefault="007B156A" w:rsidP="002506F3">
      <w:pPr>
        <w:spacing w:before="240"/>
        <w:ind w:left="375" w:hanging="37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506F3"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seznámení se s podklady, podle kterých se připravuje realizace stavby obzvlášť s projektovou dokumentací, s obsahem smluv a s obsahem vydaných nezbytných dokladů pro realizaci stavby</w:t>
      </w:r>
    </w:p>
    <w:p w14:paraId="19620D95" w14:textId="337A0A65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účast na odevzdání staveniště zhotoviteli a zabezpečení zápisu do stavebního deníku </w:t>
      </w:r>
    </w:p>
    <w:p w14:paraId="61AFDCED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>pravidelné pořizování potřebné fotodokumentace stavby, a to jak pasportizace stavu před zahájením prací, tak i průběžná dokumentace průběhu realizace díla,</w:t>
      </w:r>
    </w:p>
    <w:p w14:paraId="58A2903E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sledovat dodržování vydaných správních povolení a dalších závěrů správních řízení vč. závěrů z provedených kontrol, dodržování příslušných technických norem a požadavků právních předpisů </w:t>
      </w:r>
    </w:p>
    <w:p w14:paraId="49ACEBB9" w14:textId="77777777" w:rsidR="007B156A" w:rsidRPr="006439A3" w:rsidRDefault="002506F3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B156A"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kontrola, zda zhotovitel provádí zkoušky (zejména předepsané zkoušky k ověření řádné kvality prováděných prací, zkoušky, jejichž uskutečnění je stanoveno příslušnými předpisy, normami nebo smlouvou o dílo a zajišťovat, aby zhotovitel vždy vystavil o provedené zkoušce zápis či protokol,</w:t>
      </w:r>
    </w:p>
    <w:p w14:paraId="09DBE337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>spolupráce s projektantem díla v průběhu stavby,</w:t>
      </w:r>
    </w:p>
    <w:p w14:paraId="53A861A3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>provádění odborného dohledu nad průběhem provádění díla v souladu se smlouvou o dílo, v souladu se stavebním povolením a se stanovisky dotčených orgánů státní správy a správců inženýrských sítí (zejména z hlediska dodržení sjednaného rozsahu díla a způsobu jeho provádění – kvalita, technické parametry apod., sledování, zda není ohrožen termín realizace a včasného dokončení díla nebo jeho části, včasné upozorňování zhotovitele na možné prodlení),</w:t>
      </w:r>
    </w:p>
    <w:p w14:paraId="7DB68DF1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>vedení a kontrola veškerých změn rozsahu prací proti zpracované projektové dokumentaci a výkazu výměr a následně jejich předkládání objednateli k odsouhlasení,</w:t>
      </w:r>
    </w:p>
    <w:p w14:paraId="5F704DAF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kontrola věcné a cenové správnosti a úplnosti oceňovacích podkladů a faktur, jejich souladu s podmínkami uvedenými ve smlouvách a jejich předkládání k proplacení objednateli, </w:t>
      </w:r>
    </w:p>
    <w:p w14:paraId="72612B95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kontrola těch části dodávek, které budou v dalším postupu zakryté nebo se stanou nepřístupnými, zapisovat výsledky kontroly do stavebního deníku, </w:t>
      </w:r>
    </w:p>
    <w:p w14:paraId="51B3A0C4" w14:textId="1F2541FD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>iniciování, organizování a řízení pravidelných kontrolních dnů stavby na staveništi v intervalech dle pokynů objednatele a vyhotovování potřebných zápisů</w:t>
      </w:r>
    </w:p>
    <w:p w14:paraId="732B5DC3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>zjišťování a potvrzování skutečného množství provedených prací a jejich hodnoty v souladu se smlouvou o dílo, kontrola zjišťovacích protokolů vystavených zhotovitelem na provedené práce,</w:t>
      </w:r>
    </w:p>
    <w:p w14:paraId="61B8E485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>průběžná fotodokumentace průběhu výstavby,</w:t>
      </w:r>
    </w:p>
    <w:p w14:paraId="0D23A4B3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kontrola a odsouhlasování dokumentaci skutečného provedení díla, a další požadované dokumentace </w:t>
      </w:r>
    </w:p>
    <w:p w14:paraId="2B722D76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>kontrola stavebních deníků, provádění zápisů do stavebního deníku a odsouhlasování ostatních zápisů do tohoto deníku svým podpisem</w:t>
      </w:r>
    </w:p>
    <w:p w14:paraId="5646D7D1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>poskytování poradenství objednateli v případě uplatňování jakýchkoliv možných nároků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ve vztahu ke zhotoviteli, s cílem předcházet vzniku sporů;</w:t>
      </w:r>
    </w:p>
    <w:p w14:paraId="76D23F7E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zaujmout stanovisko ke každému návrhu zhotovitele na změnu v provádění díla, ať již by vyžadovala změnu projektu nebo smlouvy či nikoliv, a to z hlediska technického a z hlediska ekonomického – tj. zejména zda navrhované změny nezvyšují náklady stavby, neprodlužují sjednanou dobu provedení díla, nezhoršují parametry stavby apod., </w:t>
      </w:r>
    </w:p>
    <w:p w14:paraId="7ADACB6B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>další činnosti související s technickým dozorem na výše uvedené stavbě dle pokynů objednatele</w:t>
      </w:r>
    </w:p>
    <w:p w14:paraId="36BAB172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>příprava podkladů pro předání a převzetí dokončeného díla nebo jeho části, organizace procesu předání a převzetí díla,</w:t>
      </w:r>
    </w:p>
    <w:p w14:paraId="333639B5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>kontrola podkladů, které doloží zhotovitel při přejímacím řízení, zejména doklady, jejichž předložení je podmínkou pro převzetí díla objednatelem</w:t>
      </w:r>
    </w:p>
    <w:p w14:paraId="42509FAF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>provádění prohlídky převzatého díla dle smlouvy o dílo mezi objednatelem a zhotovitelem a kontrola odstraňování případných vad a nedodělků zjištěných při této prohlídce,</w:t>
      </w:r>
    </w:p>
    <w:p w14:paraId="2A0AC8A1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>kontrola vyklizení staveniště zhotovitelem,</w:t>
      </w:r>
    </w:p>
    <w:p w14:paraId="7ABF89F9" w14:textId="77777777" w:rsidR="007B156A" w:rsidRPr="006439A3" w:rsidRDefault="007B156A" w:rsidP="002506F3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  <w:t>spolupráce při vypracování návrhu na provedení kolaudace stavby, účast na kolaudačním řízení a dohled nad odstraněním případných kolaudačních závad</w:t>
      </w:r>
      <w:r w:rsidR="002506F3"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26A966F" w14:textId="77777777" w:rsidR="002506F3" w:rsidRPr="006439A3" w:rsidRDefault="002506F3" w:rsidP="002506F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E1A1535" w14:textId="7948F240" w:rsidR="007B156A" w:rsidRPr="006439A3" w:rsidRDefault="001E23C1" w:rsidP="002506F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2506F3"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506F3"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B156A"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Dále se předpokládá účast technického dozoru stavebníka při řešení všech naléhavých a mimořádných událostí na stavbě, kdy je osobní účast TDS nutná. </w:t>
      </w:r>
    </w:p>
    <w:p w14:paraId="49ACA03E" w14:textId="77777777" w:rsidR="00FF198C" w:rsidRPr="006439A3" w:rsidRDefault="00FF198C" w:rsidP="002506F3">
      <w:pPr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C4C74" w14:textId="77777777" w:rsidR="00535561" w:rsidRPr="006439A3" w:rsidRDefault="00535561">
      <w:p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DE77D" w14:textId="77777777" w:rsidR="008878A1" w:rsidRPr="006439A3" w:rsidRDefault="008878A1">
      <w:pPr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Článek 5</w:t>
      </w:r>
      <w:r w:rsidR="000E4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Povinnosti </w:t>
      </w:r>
      <w:r w:rsidR="00551E32" w:rsidRPr="006439A3">
        <w:rPr>
          <w:rFonts w:ascii="Times New Roman" w:hAnsi="Times New Roman" w:cs="Times New Roman"/>
          <w:b/>
          <w:color w:val="000000"/>
          <w:sz w:val="24"/>
          <w:szCs w:val="24"/>
        </w:rPr>
        <w:t>příkazníka</w:t>
      </w: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 souvislosti se zařizováním záležitostí</w:t>
      </w:r>
    </w:p>
    <w:p w14:paraId="18868F3D" w14:textId="77777777" w:rsidR="002506F3" w:rsidRPr="006439A3" w:rsidRDefault="002506F3" w:rsidP="002506F3">
      <w:pPr>
        <w:ind w:left="7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31CF0E" w14:textId="77777777" w:rsidR="00A07785" w:rsidRPr="006439A3" w:rsidRDefault="00551E32" w:rsidP="00A01AEA">
      <w:pPr>
        <w:numPr>
          <w:ilvl w:val="0"/>
          <w:numId w:val="5"/>
        </w:numPr>
        <w:tabs>
          <w:tab w:val="clear" w:pos="1431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Příkazník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se zavazuje zahájit výkon technického dozoru</w:t>
      </w:r>
      <w:r w:rsidR="004B1343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stavebníka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na stavbě</w:t>
      </w:r>
      <w:r w:rsidR="00A3497E" w:rsidRPr="006439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počínaje dnem</w:t>
      </w:r>
      <w:r w:rsidR="002F2C1E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785" w:rsidRPr="006439A3">
        <w:rPr>
          <w:rFonts w:ascii="Times New Roman" w:hAnsi="Times New Roman" w:cs="Times New Roman"/>
          <w:color w:val="000000"/>
          <w:sz w:val="24"/>
          <w:szCs w:val="24"/>
        </w:rPr>
        <w:t>předáním staveniště</w:t>
      </w:r>
      <w:r w:rsidR="002F2C1E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a tuto činnost vykonávat až do dokončení</w:t>
      </w:r>
      <w:r w:rsidR="00A07785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stavby na základě </w:t>
      </w:r>
      <w:r w:rsidR="002F2C1E" w:rsidRPr="006439A3">
        <w:rPr>
          <w:rFonts w:ascii="Times New Roman" w:hAnsi="Times New Roman" w:cs="Times New Roman"/>
          <w:color w:val="000000"/>
          <w:sz w:val="24"/>
          <w:szCs w:val="24"/>
        </w:rPr>
        <w:t>protokolu o předání a převzetí díla, k němuž je povinen vedle</w:t>
      </w:r>
      <w:r w:rsidR="002506F3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připojit i svůj </w:t>
      </w:r>
      <w:r w:rsidR="002F2C1E" w:rsidRPr="006439A3">
        <w:rPr>
          <w:rFonts w:ascii="Times New Roman" w:hAnsi="Times New Roman" w:cs="Times New Roman"/>
          <w:color w:val="000000"/>
          <w:sz w:val="24"/>
          <w:szCs w:val="24"/>
        </w:rPr>
        <w:t>podpis</w:t>
      </w:r>
      <w:r w:rsidR="00A07785" w:rsidRPr="006439A3">
        <w:rPr>
          <w:rFonts w:ascii="Times New Roman" w:hAnsi="Times New Roman" w:cs="Times New Roman"/>
          <w:color w:val="000000"/>
          <w:sz w:val="24"/>
          <w:szCs w:val="24"/>
        </w:rPr>
        <w:t>, případně až do podpisu předávacího protokolu o odstranění pos</w:t>
      </w:r>
      <w:r w:rsidR="00CD671A" w:rsidRPr="006439A3">
        <w:rPr>
          <w:rFonts w:ascii="Times New Roman" w:hAnsi="Times New Roman" w:cs="Times New Roman"/>
          <w:color w:val="000000"/>
          <w:sz w:val="24"/>
          <w:szCs w:val="24"/>
        </w:rPr>
        <w:t>led</w:t>
      </w:r>
      <w:r w:rsidR="00A07785" w:rsidRPr="006439A3">
        <w:rPr>
          <w:rFonts w:ascii="Times New Roman" w:hAnsi="Times New Roman" w:cs="Times New Roman"/>
          <w:color w:val="000000"/>
          <w:sz w:val="24"/>
          <w:szCs w:val="24"/>
        </w:rPr>
        <w:t>ní z vad stavby /dále jen dokončení stavby/.</w:t>
      </w:r>
    </w:p>
    <w:p w14:paraId="7AE13941" w14:textId="77777777" w:rsidR="008878A1" w:rsidRPr="006439A3" w:rsidRDefault="008878A1" w:rsidP="00A01A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E657B" w14:textId="77777777" w:rsidR="008878A1" w:rsidRPr="006439A3" w:rsidRDefault="008878A1" w:rsidP="00A01AEA">
      <w:pPr>
        <w:numPr>
          <w:ilvl w:val="0"/>
          <w:numId w:val="5"/>
        </w:numPr>
        <w:tabs>
          <w:tab w:val="clear" w:pos="1431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Veškeré podklady a věci převzaté od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(např. </w:t>
      </w:r>
      <w:r w:rsidR="00A3497E" w:rsidRPr="006439A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506F3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osudky a projektová </w:t>
      </w:r>
    </w:p>
    <w:p w14:paraId="1967E4B2" w14:textId="77777777" w:rsidR="008878A1" w:rsidRPr="006439A3" w:rsidRDefault="008878A1" w:rsidP="00A01A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  <w:t>dokumentace) jakož i předaná rozhodnutí</w:t>
      </w:r>
      <w:r w:rsidR="00A3497E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jsou vlastnictvím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příkazník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</w:p>
    <w:p w14:paraId="41BD3F4E" w14:textId="77777777" w:rsidR="008878A1" w:rsidRPr="006439A3" w:rsidRDefault="008878A1" w:rsidP="00A01A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     povinen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při skončení této smlouvy vrátit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příkazci.</w:t>
      </w:r>
    </w:p>
    <w:p w14:paraId="1432677C" w14:textId="77777777" w:rsidR="008878A1" w:rsidRPr="006439A3" w:rsidRDefault="008878A1" w:rsidP="00A01A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B8B2D9" w14:textId="77777777" w:rsidR="008878A1" w:rsidRPr="006439A3" w:rsidRDefault="00551E32" w:rsidP="00A01AEA">
      <w:pPr>
        <w:numPr>
          <w:ilvl w:val="0"/>
          <w:numId w:val="5"/>
        </w:numPr>
        <w:tabs>
          <w:tab w:val="clear" w:pos="1431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Příkazník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je při zařizování záležitostí povinen:</w:t>
      </w:r>
    </w:p>
    <w:p w14:paraId="04B20E85" w14:textId="77777777" w:rsidR="008878A1" w:rsidRPr="006439A3" w:rsidRDefault="008878A1" w:rsidP="00A01AEA">
      <w:pPr>
        <w:numPr>
          <w:ilvl w:val="1"/>
          <w:numId w:val="5"/>
        </w:numPr>
        <w:tabs>
          <w:tab w:val="left" w:pos="108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postupovat s náležitou odbornou péčí</w:t>
      </w:r>
    </w:p>
    <w:p w14:paraId="3DE3B625" w14:textId="77777777" w:rsidR="008878A1" w:rsidRPr="006439A3" w:rsidRDefault="008878A1" w:rsidP="00A01AEA">
      <w:pPr>
        <w:numPr>
          <w:ilvl w:val="1"/>
          <w:numId w:val="5"/>
        </w:numPr>
        <w:tabs>
          <w:tab w:val="left" w:pos="108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vykonávat činnost dle příslušných ustanovení této smlouvy v souladu s pokyny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, ať již výslovnými, nebo těmi, které zná či musí znát, a to v souladu s účelem, kterého má být zařízením záležitostí dosaženo a který je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příkazníkovi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znám</w:t>
      </w:r>
    </w:p>
    <w:p w14:paraId="63CF7B43" w14:textId="77777777" w:rsidR="008878A1" w:rsidRPr="006439A3" w:rsidRDefault="008878A1" w:rsidP="00A01AEA">
      <w:pPr>
        <w:numPr>
          <w:ilvl w:val="1"/>
          <w:numId w:val="5"/>
        </w:numPr>
        <w:tabs>
          <w:tab w:val="left" w:pos="108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oznámit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příkazci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všechny okolnosti</w:t>
      </w:r>
      <w:r w:rsidR="00A3497E" w:rsidRPr="006439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které zjistil při zařizování záležitostí a jež mohou mít vliv na změnu jeho pokynů, nedojde-li ke změně pokynů na základě sdělení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, postupuje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příkazník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podle původních pokynů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, a to tak, aby bylo možno zařídit záležitosti a dosáhnout účelu této smlouvy</w:t>
      </w:r>
    </w:p>
    <w:p w14:paraId="29B8A0AB" w14:textId="77777777" w:rsidR="008878A1" w:rsidRPr="006439A3" w:rsidRDefault="008878A1" w:rsidP="00A01AEA">
      <w:pPr>
        <w:tabs>
          <w:tab w:val="left" w:pos="108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F8861B" w14:textId="77777777" w:rsidR="008878A1" w:rsidRPr="006439A3" w:rsidRDefault="008878A1" w:rsidP="00A01AEA">
      <w:pPr>
        <w:numPr>
          <w:ilvl w:val="0"/>
          <w:numId w:val="5"/>
        </w:numPr>
        <w:tabs>
          <w:tab w:val="clear" w:pos="1431"/>
          <w:tab w:val="left" w:pos="108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Zjistí-li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příkazník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, že pokyny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jsou nevhodné</w:t>
      </w:r>
      <w:r w:rsidR="00A3497E" w:rsidRPr="006439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či neúčelné při zařizování záležitostí, je na to povinen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upozornit. Bude-li v tomto případě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2506F3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zařízení záležitostí dle svých pokynů trvat, má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příkazník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právo:</w:t>
      </w:r>
    </w:p>
    <w:p w14:paraId="1B3D8650" w14:textId="77777777" w:rsidR="008878A1" w:rsidRPr="006439A3" w:rsidRDefault="008878A1" w:rsidP="00A01AEA">
      <w:pPr>
        <w:numPr>
          <w:ilvl w:val="0"/>
          <w:numId w:val="6"/>
        </w:numPr>
        <w:tabs>
          <w:tab w:val="clear" w:pos="1440"/>
          <w:tab w:val="left" w:pos="108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ve vyřizování záležitostí pokračovat dle původních pokynů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, přičemž </w:t>
      </w:r>
    </w:p>
    <w:p w14:paraId="22567000" w14:textId="77777777" w:rsidR="008878A1" w:rsidRPr="006439A3" w:rsidRDefault="008878A1" w:rsidP="00A01AEA">
      <w:pPr>
        <w:tabs>
          <w:tab w:val="left" w:pos="108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 druh nevhodnosti pokynů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se v odpovídajícím poměru zprošťuje</w:t>
      </w:r>
    </w:p>
    <w:p w14:paraId="691367AB" w14:textId="77777777" w:rsidR="008878A1" w:rsidRPr="006439A3" w:rsidRDefault="008878A1" w:rsidP="00A01AEA">
      <w:pPr>
        <w:tabs>
          <w:tab w:val="left" w:pos="108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  <w:t>odpovědnosti za úspěch zařízení záležitostí a za vady jim poskytované službě</w:t>
      </w:r>
    </w:p>
    <w:p w14:paraId="287D09C0" w14:textId="77777777" w:rsidR="008878A1" w:rsidRPr="006439A3" w:rsidRDefault="008878A1" w:rsidP="00A01AEA">
      <w:pPr>
        <w:tabs>
          <w:tab w:val="left" w:pos="108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příkazci</w:t>
      </w:r>
    </w:p>
    <w:p w14:paraId="5FEBE38A" w14:textId="77777777" w:rsidR="008878A1" w:rsidRPr="006439A3" w:rsidRDefault="008878A1" w:rsidP="00A01AEA">
      <w:pPr>
        <w:numPr>
          <w:ilvl w:val="0"/>
          <w:numId w:val="6"/>
        </w:numPr>
        <w:tabs>
          <w:tab w:val="clear" w:pos="1440"/>
          <w:tab w:val="left" w:pos="108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v případě pokračování v zařizování záležitostí požadovat na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příkazci,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aby</w:t>
      </w:r>
    </w:p>
    <w:p w14:paraId="77850856" w14:textId="77777777" w:rsidR="008878A1" w:rsidRPr="006439A3" w:rsidRDefault="008878A1" w:rsidP="00A01AEA">
      <w:pPr>
        <w:tabs>
          <w:tab w:val="left" w:pos="108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své setrvání na původních pokynech potvrdil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příkazníkovi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písemně</w:t>
      </w:r>
    </w:p>
    <w:p w14:paraId="459DB7F7" w14:textId="77777777" w:rsidR="008878A1" w:rsidRPr="006439A3" w:rsidRDefault="008878A1" w:rsidP="00A01AEA">
      <w:pPr>
        <w:numPr>
          <w:ilvl w:val="0"/>
          <w:numId w:val="6"/>
        </w:numPr>
        <w:tabs>
          <w:tab w:val="clear" w:pos="1440"/>
          <w:tab w:val="left" w:pos="108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odstoupit od smlouvy, přičemž tímto není dotčeno právo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příkazníka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na výplatu</w:t>
      </w:r>
    </w:p>
    <w:p w14:paraId="4EA747C9" w14:textId="77777777" w:rsidR="008878A1" w:rsidRPr="006439A3" w:rsidRDefault="008878A1" w:rsidP="00A01AEA">
      <w:pPr>
        <w:tabs>
          <w:tab w:val="left" w:pos="108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  <w:t>poměrn</w:t>
      </w:r>
      <w:r w:rsidR="00A3497E" w:rsidRPr="006439A3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části sjednané odměny</w:t>
      </w:r>
      <w:r w:rsidR="00A3497E" w:rsidRPr="006439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s ohledem na rozsah vykonané práce</w:t>
      </w:r>
    </w:p>
    <w:p w14:paraId="0279C7AF" w14:textId="77777777" w:rsidR="00535561" w:rsidRPr="006439A3" w:rsidRDefault="00535561" w:rsidP="00A01AEA">
      <w:pPr>
        <w:tabs>
          <w:tab w:val="left" w:pos="36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EE3A00" w14:textId="77777777" w:rsidR="008878A1" w:rsidRPr="006439A3" w:rsidRDefault="00551E32" w:rsidP="00A01AEA">
      <w:pPr>
        <w:numPr>
          <w:ilvl w:val="0"/>
          <w:numId w:val="5"/>
        </w:numPr>
        <w:tabs>
          <w:tab w:val="clear" w:pos="1431"/>
          <w:tab w:val="left" w:pos="36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Příkazník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je povinen upozornit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příkazce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na to, že jeho pokyny nebo nové pokyny</w:t>
      </w:r>
    </w:p>
    <w:p w14:paraId="1233D90A" w14:textId="77777777" w:rsidR="008878A1" w:rsidRPr="006439A3" w:rsidRDefault="008878A1" w:rsidP="00A01AEA">
      <w:pPr>
        <w:tabs>
          <w:tab w:val="left" w:pos="36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  <w:t>odporují obecně závazným právním předpisům, a to bezodkladně poté, co danou</w:t>
      </w:r>
    </w:p>
    <w:p w14:paraId="6A1A003D" w14:textId="77777777" w:rsidR="008878A1" w:rsidRPr="006439A3" w:rsidRDefault="008878A1" w:rsidP="00A01AEA">
      <w:pPr>
        <w:tabs>
          <w:tab w:val="left" w:pos="36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skutečnost zjistí. Bude-li v tomto případě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trvat na svých pokynech, je   </w:t>
      </w:r>
    </w:p>
    <w:p w14:paraId="0288196D" w14:textId="77777777" w:rsidR="008878A1" w:rsidRPr="006439A3" w:rsidRDefault="008878A1" w:rsidP="00A01AEA">
      <w:pPr>
        <w:tabs>
          <w:tab w:val="left" w:pos="36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příkazník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oprávněn od smlouvy odstoupit.</w:t>
      </w:r>
    </w:p>
    <w:p w14:paraId="3A442857" w14:textId="77777777" w:rsidR="008878A1" w:rsidRPr="006439A3" w:rsidRDefault="008878A1" w:rsidP="00A01AEA">
      <w:pPr>
        <w:tabs>
          <w:tab w:val="left" w:pos="36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CC5EDB" w14:textId="77777777" w:rsidR="008878A1" w:rsidRPr="006439A3" w:rsidRDefault="00551E32" w:rsidP="00A01AEA">
      <w:pPr>
        <w:numPr>
          <w:ilvl w:val="0"/>
          <w:numId w:val="5"/>
        </w:numPr>
        <w:tabs>
          <w:tab w:val="clear" w:pos="1431"/>
          <w:tab w:val="left" w:pos="36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Příkazník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je povinen pravidelně informovat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o postupu vyřizování záležitostí.</w:t>
      </w:r>
    </w:p>
    <w:p w14:paraId="325FF2D1" w14:textId="77777777" w:rsidR="008878A1" w:rsidRPr="006439A3" w:rsidRDefault="008878A1" w:rsidP="00A01AEA">
      <w:pPr>
        <w:tabs>
          <w:tab w:val="left" w:pos="36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30E0D" w14:textId="77777777" w:rsidR="008878A1" w:rsidRPr="006439A3" w:rsidRDefault="008878A1" w:rsidP="00A01AEA">
      <w:pPr>
        <w:tabs>
          <w:tab w:val="left" w:pos="36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Příkazník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je povinen předat po vyřízení záležitostí bez zbytečného odkladu věci nebo</w:t>
      </w:r>
      <w:r w:rsidR="00A5292A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plnění, které za něho převzal při vyřizování záležitostí</w:t>
      </w:r>
      <w:r w:rsidR="00A5292A" w:rsidRPr="006439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6EBF31" w14:textId="77777777" w:rsidR="00535561" w:rsidRPr="006439A3" w:rsidRDefault="00535561" w:rsidP="002506F3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A9BD07" w14:textId="77777777" w:rsidR="00535561" w:rsidRPr="006439A3" w:rsidRDefault="00535561">
      <w:pPr>
        <w:tabs>
          <w:tab w:val="left" w:pos="3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49C583B1" w14:textId="77777777" w:rsidR="008878A1" w:rsidRPr="006439A3" w:rsidRDefault="008878A1">
      <w:pPr>
        <w:tabs>
          <w:tab w:val="left" w:pos="36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Článek 6</w:t>
      </w:r>
      <w:r w:rsidR="000E4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Povinnosti </w:t>
      </w:r>
      <w:r w:rsidR="00551E32" w:rsidRPr="006439A3">
        <w:rPr>
          <w:rFonts w:ascii="Times New Roman" w:hAnsi="Times New Roman" w:cs="Times New Roman"/>
          <w:b/>
          <w:color w:val="000000"/>
          <w:sz w:val="24"/>
          <w:szCs w:val="24"/>
        </w:rPr>
        <w:t>příkazce</w:t>
      </w:r>
    </w:p>
    <w:p w14:paraId="395A0873" w14:textId="77777777" w:rsidR="008878A1" w:rsidRPr="006439A3" w:rsidRDefault="008878A1" w:rsidP="00A5292A">
      <w:pPr>
        <w:tabs>
          <w:tab w:val="left" w:pos="36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02F3E0" w14:textId="77777777" w:rsidR="008878A1" w:rsidRPr="006439A3" w:rsidRDefault="00551E32" w:rsidP="00A5292A">
      <w:pPr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je povinen předat včas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příkazníkovi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věci a informace, jež jsou nutné k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zařízení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záležitostí.</w:t>
      </w:r>
    </w:p>
    <w:p w14:paraId="6252B8E2" w14:textId="77777777" w:rsidR="008878A1" w:rsidRPr="006439A3" w:rsidRDefault="008878A1" w:rsidP="00A5292A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B8E25" w14:textId="77777777" w:rsidR="008878A1" w:rsidRPr="006439A3" w:rsidRDefault="00551E32" w:rsidP="00A5292A">
      <w:pPr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je povinen poskytovat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příkazníkovi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nezbytnou součinnost potřebnou pro</w:t>
      </w:r>
    </w:p>
    <w:p w14:paraId="76D8E553" w14:textId="77777777" w:rsidR="008878A1" w:rsidRPr="006439A3" w:rsidRDefault="008878A1" w:rsidP="00A5292A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  <w:t>řádné vyřízení záležitostí</w:t>
      </w:r>
      <w:r w:rsidR="00885603" w:rsidRPr="006439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která je předmětem této smlouvy.</w:t>
      </w:r>
    </w:p>
    <w:p w14:paraId="79E290B8" w14:textId="77777777" w:rsidR="008878A1" w:rsidRPr="006439A3" w:rsidRDefault="008878A1" w:rsidP="00A5292A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D6CE85" w14:textId="77777777" w:rsidR="00535561" w:rsidRPr="006439A3" w:rsidRDefault="00535561">
      <w:pPr>
        <w:tabs>
          <w:tab w:val="left" w:pos="360"/>
        </w:tabs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2BD788A" w14:textId="77777777" w:rsidR="008878A1" w:rsidRPr="006439A3" w:rsidRDefault="008878A1">
      <w:pPr>
        <w:tabs>
          <w:tab w:val="left" w:pos="360"/>
        </w:tabs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Článek 7</w:t>
      </w:r>
      <w:r w:rsidR="000E4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Odměna </w:t>
      </w:r>
      <w:r w:rsidR="00551E32" w:rsidRPr="006439A3">
        <w:rPr>
          <w:rFonts w:ascii="Times New Roman" w:hAnsi="Times New Roman" w:cs="Times New Roman"/>
          <w:b/>
          <w:color w:val="000000"/>
          <w:sz w:val="24"/>
          <w:szCs w:val="24"/>
        </w:rPr>
        <w:t>příkazníka</w:t>
      </w:r>
    </w:p>
    <w:p w14:paraId="19C63721" w14:textId="77777777" w:rsidR="008878A1" w:rsidRPr="006439A3" w:rsidRDefault="008878A1">
      <w:pPr>
        <w:tabs>
          <w:tab w:val="left" w:pos="360"/>
        </w:tabs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3D9D2A" w14:textId="77777777" w:rsidR="008878A1" w:rsidRPr="006439A3" w:rsidRDefault="00551E32" w:rsidP="00A5292A">
      <w:pPr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Příkazník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má nárok na odměnu za svou činnost pro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C34C98" w14:textId="77777777" w:rsidR="008878A1" w:rsidRPr="006439A3" w:rsidRDefault="008878A1" w:rsidP="00A5292A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5E321F" w14:textId="77777777" w:rsidR="00A5292A" w:rsidRPr="00FF7785" w:rsidRDefault="008878A1" w:rsidP="00A5292A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785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FF7785" w:rsidRPr="00FF7785">
        <w:rPr>
          <w:rFonts w:ascii="Times New Roman" w:hAnsi="Times New Roman" w:cs="Times New Roman"/>
          <w:color w:val="000000"/>
          <w:sz w:val="24"/>
          <w:szCs w:val="24"/>
        </w:rPr>
        <w:t>plnění této smlouvy</w:t>
      </w:r>
      <w:r w:rsidR="00FF7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E32" w:rsidRPr="00FF7785">
        <w:rPr>
          <w:rFonts w:ascii="Times New Roman" w:hAnsi="Times New Roman" w:cs="Times New Roman"/>
          <w:color w:val="000000"/>
          <w:sz w:val="24"/>
          <w:szCs w:val="24"/>
        </w:rPr>
        <w:t>příkazník</w:t>
      </w:r>
      <w:r w:rsidRPr="00FF7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785">
        <w:rPr>
          <w:rFonts w:ascii="Times New Roman" w:hAnsi="Times New Roman" w:cs="Times New Roman"/>
          <w:color w:val="000000"/>
          <w:sz w:val="24"/>
          <w:szCs w:val="24"/>
        </w:rPr>
        <w:t xml:space="preserve">obdrží </w:t>
      </w:r>
      <w:r w:rsidRPr="00FF7785">
        <w:rPr>
          <w:rFonts w:ascii="Times New Roman" w:hAnsi="Times New Roman" w:cs="Times New Roman"/>
          <w:color w:val="000000"/>
          <w:sz w:val="24"/>
          <w:szCs w:val="24"/>
        </w:rPr>
        <w:t xml:space="preserve">odměnu </w:t>
      </w:r>
      <w:r w:rsidR="00A5292A" w:rsidRPr="00FF778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5B58D01" w14:textId="77777777" w:rsidR="00A5292A" w:rsidRPr="006439A3" w:rsidRDefault="00A5292A" w:rsidP="00A5292A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EF2C9E" w14:textId="1421B796" w:rsidR="00A5292A" w:rsidRPr="00A02973" w:rsidRDefault="00A02973" w:rsidP="00A5292A">
      <w:pPr>
        <w:numPr>
          <w:ilvl w:val="0"/>
          <w:numId w:val="21"/>
        </w:numPr>
        <w:tabs>
          <w:tab w:val="left" w:pos="360"/>
        </w:tabs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Lucida Sans Unicode" w:hAnsi="Times New Roman"/>
          <w:iCs/>
          <w:sz w:val="24"/>
          <w:szCs w:val="24"/>
          <w:lang w:eastAsia="hi-IN" w:bidi="hi-IN"/>
        </w:rPr>
        <w:lastRenderedPageBreak/>
        <w:t xml:space="preserve">Za </w:t>
      </w:r>
      <w:r w:rsidRPr="00A02973">
        <w:rPr>
          <w:rFonts w:ascii="Times New Roman" w:eastAsia="Lucida Sans Unicode" w:hAnsi="Times New Roman"/>
          <w:iCs/>
          <w:sz w:val="24"/>
          <w:szCs w:val="24"/>
          <w:lang w:eastAsia="hi-IN" w:bidi="hi-IN"/>
        </w:rPr>
        <w:t>2 návštěvy stavby týdně – 4 hod. účast  kontrolní den, 2 hod. kontrola stavebních prací</w:t>
      </w:r>
      <w:r w:rsidRPr="00A029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5292A" w:rsidRPr="00A029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ve výši</w:t>
      </w:r>
      <w:r w:rsidR="00794630" w:rsidRPr="00A029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</w:t>
      </w:r>
      <w:r w:rsidR="00A5292A" w:rsidRPr="00A02973">
        <w:rPr>
          <w:rFonts w:ascii="Times New Roman" w:hAnsi="Times New Roman" w:cs="Times New Roman"/>
          <w:iCs/>
          <w:color w:val="000000"/>
          <w:sz w:val="24"/>
          <w:szCs w:val="24"/>
        </w:rPr>
        <w:t>,- Kč za každ</w:t>
      </w:r>
      <w:r w:rsidRPr="00A02973">
        <w:rPr>
          <w:rFonts w:ascii="Times New Roman" w:hAnsi="Times New Roman" w:cs="Times New Roman"/>
          <w:iCs/>
          <w:color w:val="000000"/>
          <w:sz w:val="24"/>
          <w:szCs w:val="24"/>
        </w:rPr>
        <w:t>ý</w:t>
      </w:r>
      <w:r w:rsidR="00A5292A" w:rsidRPr="00A029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02973">
        <w:rPr>
          <w:rFonts w:ascii="Times New Roman" w:hAnsi="Times New Roman" w:cs="Times New Roman"/>
          <w:iCs/>
          <w:color w:val="000000"/>
          <w:sz w:val="24"/>
          <w:szCs w:val="24"/>
        </w:rPr>
        <w:t>týden</w:t>
      </w:r>
      <w:r w:rsidR="00FF7785" w:rsidRPr="00A02973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14:paraId="428F674A" w14:textId="25CEF71D" w:rsidR="00A5292A" w:rsidRPr="006439A3" w:rsidRDefault="00A5292A" w:rsidP="00A5292A">
      <w:pPr>
        <w:numPr>
          <w:ilvl w:val="0"/>
          <w:numId w:val="21"/>
        </w:numPr>
        <w:tabs>
          <w:tab w:val="left" w:pos="36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za činnost dle čl. 4 odst. 3. ve v</w:t>
      </w:r>
      <w:r w:rsidR="00FF7785">
        <w:rPr>
          <w:rFonts w:ascii="Times New Roman" w:hAnsi="Times New Roman" w:cs="Times New Roman"/>
          <w:color w:val="000000"/>
          <w:sz w:val="24"/>
          <w:szCs w:val="24"/>
        </w:rPr>
        <w:t>ýši</w:t>
      </w:r>
      <w:r w:rsidR="007946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F7785">
        <w:rPr>
          <w:rFonts w:ascii="Times New Roman" w:hAnsi="Times New Roman" w:cs="Times New Roman"/>
          <w:color w:val="000000"/>
          <w:sz w:val="24"/>
          <w:szCs w:val="24"/>
        </w:rPr>
        <w:t>,- Kč za každou hodinu</w:t>
      </w:r>
      <w:r w:rsidR="00A02973">
        <w:rPr>
          <w:rFonts w:ascii="Times New Roman" w:hAnsi="Times New Roman" w:cs="Times New Roman"/>
          <w:color w:val="000000"/>
          <w:sz w:val="24"/>
          <w:szCs w:val="24"/>
        </w:rPr>
        <w:t xml:space="preserve"> vč. cestovních nákladů</w:t>
      </w:r>
      <w:r w:rsidR="00FF778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B51578C" w14:textId="77777777" w:rsidR="00A5292A" w:rsidRPr="006439A3" w:rsidRDefault="00A5292A" w:rsidP="00A5292A">
      <w:pPr>
        <w:tabs>
          <w:tab w:val="left" w:pos="709"/>
        </w:tabs>
        <w:ind w:left="360" w:firstLine="34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A989828" w14:textId="77777777" w:rsidR="007B156A" w:rsidRPr="006439A3" w:rsidRDefault="007B156A" w:rsidP="00A5292A">
      <w:pPr>
        <w:tabs>
          <w:tab w:val="left" w:pos="709"/>
        </w:tabs>
        <w:ind w:left="360" w:firstLine="34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A5292A"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 uvedených částkách jsou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zahrnuty všechny úkony</w:t>
      </w:r>
      <w:r w:rsidR="00A07785"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příkazníka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vyplývající z</w:t>
      </w:r>
      <w:r w:rsidR="00A07785"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 plnění této smlouvy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, tj.</w:t>
      </w:r>
      <w:r w:rsidR="00A07785"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zejména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náklady a čas strávený s dopravou na kontrolní den, příprava podkladů účast na kontrolních dnech, účast na jednáních, kontrolní činnost na stavbě, popř. zpracování dokumentů, atd. Dále </w:t>
      </w:r>
      <w:r w:rsidR="00297E5F"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částky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obsahuj</w:t>
      </w:r>
      <w:r w:rsidR="00297E5F"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>í</w:t>
      </w:r>
      <w:r w:rsidRPr="006439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náklady na sociální a zdravotní pojištění, telekomunikační služby v souvislosti se stavbou, pojištění aj.</w:t>
      </w:r>
    </w:p>
    <w:p w14:paraId="4B1231F0" w14:textId="77777777" w:rsidR="007B156A" w:rsidRPr="006439A3" w:rsidRDefault="007B156A" w:rsidP="00A5292A">
      <w:pPr>
        <w:tabs>
          <w:tab w:val="left" w:pos="709"/>
        </w:tabs>
        <w:ind w:left="360" w:firstLine="34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12A453" w14:textId="77777777" w:rsidR="00D85FE2" w:rsidRPr="006439A3" w:rsidRDefault="008878A1" w:rsidP="00A5292A">
      <w:pPr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Odměna </w:t>
      </w:r>
      <w:r w:rsidR="00551E32" w:rsidRPr="006439A3">
        <w:rPr>
          <w:rFonts w:ascii="Times New Roman" w:hAnsi="Times New Roman" w:cs="Times New Roman"/>
          <w:color w:val="000000"/>
          <w:sz w:val="24"/>
          <w:szCs w:val="24"/>
        </w:rPr>
        <w:t>příkazníka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1343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za činnosti spojené s výkonem TDS bude hrazena na základě faktur vystavených </w:t>
      </w:r>
      <w:r w:rsidR="00F8182B" w:rsidRPr="006439A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B1343" w:rsidRPr="006439A3">
        <w:rPr>
          <w:rFonts w:ascii="Times New Roman" w:hAnsi="Times New Roman" w:cs="Times New Roman"/>
          <w:color w:val="000000"/>
          <w:sz w:val="24"/>
          <w:szCs w:val="24"/>
        </w:rPr>
        <w:t>říkazníkem vždy za uplynulý měsíc</w:t>
      </w:r>
      <w:r w:rsidR="00297E5F" w:rsidRPr="006439A3">
        <w:rPr>
          <w:rFonts w:ascii="Times New Roman" w:hAnsi="Times New Roman" w:cs="Times New Roman"/>
          <w:color w:val="000000"/>
          <w:sz w:val="24"/>
          <w:szCs w:val="24"/>
        </w:rPr>
        <w:t>, jejichž přílohou bude specifikace fakturované částky.</w:t>
      </w:r>
    </w:p>
    <w:p w14:paraId="2A36B95A" w14:textId="77777777" w:rsidR="00D85FE2" w:rsidRDefault="00D85FE2" w:rsidP="00A5292A">
      <w:pPr>
        <w:tabs>
          <w:tab w:val="left" w:pos="360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718A30" w14:textId="77777777" w:rsidR="00FF7785" w:rsidRPr="006439A3" w:rsidRDefault="00FF7785" w:rsidP="00A5292A">
      <w:pPr>
        <w:tabs>
          <w:tab w:val="left" w:pos="360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F1AC4" w14:textId="77777777" w:rsidR="008878A1" w:rsidRPr="006439A3" w:rsidRDefault="008878A1">
      <w:pPr>
        <w:tabs>
          <w:tab w:val="left" w:pos="360"/>
        </w:tabs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Článek 8</w:t>
      </w:r>
      <w:r w:rsidR="000E4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Náhrada nákladů</w:t>
      </w:r>
    </w:p>
    <w:p w14:paraId="1A42CE69" w14:textId="77777777" w:rsidR="008878A1" w:rsidRPr="006439A3" w:rsidRDefault="008878A1">
      <w:pPr>
        <w:tabs>
          <w:tab w:val="left" w:pos="360"/>
        </w:tabs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FF559B4" w14:textId="77777777" w:rsidR="008878A1" w:rsidRPr="006439A3" w:rsidRDefault="008878A1" w:rsidP="00CD671A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670A" w:rsidRPr="006439A3">
        <w:rPr>
          <w:rFonts w:ascii="Times New Roman" w:hAnsi="Times New Roman" w:cs="Times New Roman"/>
          <w:color w:val="000000"/>
          <w:sz w:val="24"/>
          <w:szCs w:val="24"/>
        </w:rPr>
        <w:t>Příkazník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má vedle odměny za svou činnost pro </w:t>
      </w:r>
      <w:r w:rsidR="006F670A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, která je předmětem</w:t>
      </w:r>
      <w:r w:rsidR="00A07785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70A" w:rsidRPr="006439A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éto smlouvy, nárok na náhradu nákladů</w:t>
      </w:r>
      <w:r w:rsidR="00A07785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jím vynaložených při plnění této smlouvy. Musí se však jednat o náklady v obvyklé výši a musí být před vynaložením odsouhlaseny příkazcem.</w:t>
      </w:r>
    </w:p>
    <w:p w14:paraId="527F13C6" w14:textId="77777777" w:rsidR="00CD671A" w:rsidRPr="006439A3" w:rsidRDefault="00CD671A" w:rsidP="00CD671A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267469" w14:textId="77777777" w:rsidR="008878A1" w:rsidRPr="006439A3" w:rsidRDefault="008878A1" w:rsidP="00CD671A">
      <w:pPr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Náhrada nákladů je splatná spolu s odměnou </w:t>
      </w:r>
      <w:r w:rsidR="006F670A" w:rsidRPr="006439A3">
        <w:rPr>
          <w:rFonts w:ascii="Times New Roman" w:hAnsi="Times New Roman" w:cs="Times New Roman"/>
          <w:color w:val="000000"/>
          <w:sz w:val="24"/>
          <w:szCs w:val="24"/>
        </w:rPr>
        <w:t>příkazníka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4CC60D" w14:textId="77777777" w:rsidR="008878A1" w:rsidRPr="006439A3" w:rsidRDefault="008878A1">
      <w:pPr>
        <w:ind w:left="360" w:firstLine="10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69566" w14:textId="77777777" w:rsidR="008878A1" w:rsidRPr="006439A3" w:rsidRDefault="008878A1">
      <w:pPr>
        <w:ind w:left="360" w:firstLine="10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AE3821" w14:textId="77777777" w:rsidR="008878A1" w:rsidRPr="006439A3" w:rsidRDefault="008878A1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Článek 9</w:t>
      </w:r>
      <w:r w:rsidR="000E4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Předměty</w:t>
      </w:r>
      <w:r w:rsidR="00A576E5" w:rsidRPr="006439A3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převzaté </w:t>
      </w:r>
      <w:r w:rsidR="006F670A" w:rsidRPr="006439A3">
        <w:rPr>
          <w:rFonts w:ascii="Times New Roman" w:hAnsi="Times New Roman" w:cs="Times New Roman"/>
          <w:b/>
          <w:color w:val="000000"/>
          <w:sz w:val="24"/>
          <w:szCs w:val="24"/>
        </w:rPr>
        <w:t>příkazníkem pro příkazce</w:t>
      </w:r>
    </w:p>
    <w:p w14:paraId="3CAC2E2B" w14:textId="77777777" w:rsidR="008878A1" w:rsidRPr="006439A3" w:rsidRDefault="008878A1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73FBD7" w14:textId="77777777" w:rsidR="008878A1" w:rsidRPr="006439A3" w:rsidRDefault="006F670A" w:rsidP="002A5760">
      <w:pPr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Příkazník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je povinen předat bez zbytečného odklad</w:t>
      </w:r>
      <w:r w:rsidR="00885603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příkazci</w:t>
      </w:r>
      <w:r w:rsidR="00885603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věci, které za něj</w:t>
      </w:r>
      <w:r w:rsidR="002A5760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převzal při vyřizování záležitostí.</w:t>
      </w:r>
    </w:p>
    <w:p w14:paraId="6091473D" w14:textId="77777777" w:rsidR="008878A1" w:rsidRPr="006439A3" w:rsidRDefault="008878A1" w:rsidP="002A5760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4066CAB9" w14:textId="77777777" w:rsidR="008878A1" w:rsidRPr="006439A3" w:rsidRDefault="006F670A" w:rsidP="002A5760">
      <w:pPr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Příkazník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odpovídá za škodu na věcech převzatých od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k zařízení záležitostí a na věcech převzatých při jejím zařizování od třetích osob, ledaže tuto škodu nemohl odvrátit ani při vynaložení odborné péče.</w:t>
      </w:r>
    </w:p>
    <w:p w14:paraId="427BF3B3" w14:textId="77777777" w:rsidR="00427556" w:rsidRPr="006439A3" w:rsidRDefault="00427556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40E15C" w14:textId="77777777" w:rsidR="0035358E" w:rsidRPr="006439A3" w:rsidRDefault="0035358E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125D43" w14:textId="77777777" w:rsidR="008878A1" w:rsidRPr="006439A3" w:rsidRDefault="008878A1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Článek 10</w:t>
      </w:r>
      <w:r w:rsidR="000E4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Platnost účinnosti trvání smlouvy</w:t>
      </w:r>
    </w:p>
    <w:p w14:paraId="4790C12F" w14:textId="77777777" w:rsidR="008878A1" w:rsidRPr="006439A3" w:rsidRDefault="008878A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500CDB" w14:textId="77777777" w:rsidR="008878A1" w:rsidRPr="006439A3" w:rsidRDefault="000E4762" w:rsidP="000E47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Tato smlouva je platná a účinná ode dne jejího podpisu.</w:t>
      </w:r>
    </w:p>
    <w:p w14:paraId="7509ECCC" w14:textId="77777777" w:rsidR="008878A1" w:rsidRPr="006439A3" w:rsidRDefault="008878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8CE33A4" w14:textId="77777777" w:rsidR="008878A1" w:rsidRPr="006439A3" w:rsidRDefault="008878A1" w:rsidP="009319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E4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Tato smlouva se uzavírá na dobu určitou </w:t>
      </w:r>
      <w:r w:rsidR="00411B35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0E4762">
        <w:rPr>
          <w:rFonts w:ascii="Times New Roman" w:hAnsi="Times New Roman" w:cs="Times New Roman"/>
          <w:color w:val="000000"/>
          <w:sz w:val="24"/>
          <w:szCs w:val="24"/>
        </w:rPr>
        <w:t>kolaudace stavby specifikované v čl. 3 odst. 1 této smlouvy.</w:t>
      </w:r>
    </w:p>
    <w:p w14:paraId="399FD2DA" w14:textId="77777777" w:rsidR="001C603F" w:rsidRPr="006439A3" w:rsidRDefault="001C603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368B87B" w14:textId="77777777" w:rsidR="001C603F" w:rsidRPr="006439A3" w:rsidRDefault="001C603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37A24DF" w14:textId="77777777" w:rsidR="008878A1" w:rsidRPr="006439A3" w:rsidRDefault="008878A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Článek 11</w:t>
      </w:r>
      <w:r w:rsidR="000E4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Ukončení smlouvy</w:t>
      </w:r>
    </w:p>
    <w:p w14:paraId="1FE53EDA" w14:textId="77777777" w:rsidR="008878A1" w:rsidRPr="006439A3" w:rsidRDefault="008878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8A901BE" w14:textId="77777777" w:rsidR="008878A1" w:rsidRPr="006439A3" w:rsidRDefault="008878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     Tato smlouva končí:</w:t>
      </w:r>
    </w:p>
    <w:p w14:paraId="46B4B9FA" w14:textId="77777777" w:rsidR="008878A1" w:rsidRPr="006439A3" w:rsidRDefault="008878A1">
      <w:pPr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Uplynutím lhůty dle čl. 10 odst. 2.</w:t>
      </w:r>
    </w:p>
    <w:p w14:paraId="1E4F9180" w14:textId="77777777" w:rsidR="008878A1" w:rsidRPr="006439A3" w:rsidRDefault="008878A1">
      <w:pPr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Výpovědí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nebo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příkazníka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dle ustanovení čl. 12 této smlouvy.</w:t>
      </w:r>
    </w:p>
    <w:p w14:paraId="6D8DA1A1" w14:textId="77777777" w:rsidR="008878A1" w:rsidRPr="006439A3" w:rsidRDefault="008878A1">
      <w:pPr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Odstoupení od smlouvy dle ustanovení čl. 13 této smlouvy.</w:t>
      </w:r>
    </w:p>
    <w:p w14:paraId="6D7E9E4A" w14:textId="77777777" w:rsidR="008878A1" w:rsidRPr="006439A3" w:rsidRDefault="008878A1">
      <w:pPr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Zánikem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nebo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příkazníka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bez právního zástupce.</w:t>
      </w:r>
    </w:p>
    <w:p w14:paraId="2D8B6004" w14:textId="77777777" w:rsidR="008878A1" w:rsidRPr="006439A3" w:rsidRDefault="008878A1">
      <w:pPr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Ztrátou oprávnění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příkazníka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k výkonu dohodnuté činnosti.</w:t>
      </w:r>
    </w:p>
    <w:p w14:paraId="56EF38EB" w14:textId="77777777" w:rsidR="00CF08D8" w:rsidRPr="006439A3" w:rsidRDefault="00CF08D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2676371" w14:textId="77777777" w:rsidR="00CF08D8" w:rsidRPr="006439A3" w:rsidRDefault="00CF08D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35EB83F" w14:textId="77777777" w:rsidR="008878A1" w:rsidRPr="006439A3" w:rsidRDefault="008878A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Článek 12</w:t>
      </w:r>
      <w:r w:rsidR="000E4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Ukončení smlouvy</w:t>
      </w:r>
    </w:p>
    <w:p w14:paraId="23CF2CB1" w14:textId="77777777" w:rsidR="008878A1" w:rsidRPr="006439A3" w:rsidRDefault="008878A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F25A0A" w14:textId="77777777" w:rsidR="008878A1" w:rsidRPr="006439A3" w:rsidRDefault="008878A1" w:rsidP="00B5437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  <w:t>1.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je oprávněn tuto smlouvu kdyko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>liv vypovědět písemnou výpovědí a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dresovanou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příkazníkovi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, a to v jednoměsíční výpovědní lhůtě,</w:t>
      </w:r>
      <w:r w:rsidR="00F02C54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která počíná běžet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prvního dne měsíce následujícího po učinění výpovědi. Výpověď se považuje za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řádně učiněnou podáním na poštu či jinému veřejnému přepravci k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doručení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adresátovi –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příkazníkovi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na poslední jeho známou adresu (</w:t>
      </w:r>
      <w:r w:rsidR="00885603" w:rsidRPr="006439A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pochybnostech se má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za to, že jde o adresu </w:t>
      </w:r>
      <w:r w:rsidR="008713AB" w:rsidRPr="006439A3">
        <w:rPr>
          <w:rFonts w:ascii="Times New Roman" w:hAnsi="Times New Roman" w:cs="Times New Roman"/>
          <w:color w:val="000000"/>
          <w:sz w:val="24"/>
          <w:szCs w:val="24"/>
        </w:rPr>
        <w:t> uvedenou v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čl. 1 této smlouvy). Byla-li udělena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příkazníkovi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plná moc k jednání jménem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se třetími osobami, po</w:t>
      </w:r>
      <w:r w:rsidR="008713AB" w:rsidRPr="006439A3">
        <w:rPr>
          <w:rFonts w:ascii="Times New Roman" w:hAnsi="Times New Roman" w:cs="Times New Roman"/>
          <w:color w:val="000000"/>
          <w:sz w:val="24"/>
          <w:szCs w:val="24"/>
        </w:rPr>
        <w:t>va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žuje se plná moc za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odvolanou dnem ukončení této smlouvy, není-li ve výpovědi stano</w:t>
      </w:r>
      <w:r w:rsidR="008713AB" w:rsidRPr="006439A3">
        <w:rPr>
          <w:rFonts w:ascii="Times New Roman" w:hAnsi="Times New Roman" w:cs="Times New Roman"/>
          <w:color w:val="000000"/>
          <w:sz w:val="24"/>
          <w:szCs w:val="24"/>
        </w:rPr>
        <w:t>veno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, že plná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sz w:val="24"/>
          <w:szCs w:val="24"/>
        </w:rPr>
        <w:t>moc je odvolána k datu dřívějšímu nebo s okamžitou činností. Ustanovení obecně</w:t>
      </w:r>
      <w:r w:rsidR="00B54372" w:rsidRPr="006439A3">
        <w:rPr>
          <w:rFonts w:ascii="Times New Roman" w:hAnsi="Times New Roman" w:cs="Times New Roman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sz w:val="24"/>
          <w:szCs w:val="24"/>
        </w:rPr>
        <w:t>závazných právních předpisů o účinnosti odvolání plné moci vůči třetím</w:t>
      </w:r>
      <w:r w:rsidR="008713AB" w:rsidRPr="006439A3">
        <w:rPr>
          <w:rFonts w:ascii="Times New Roman" w:hAnsi="Times New Roman" w:cs="Times New Roman"/>
          <w:sz w:val="24"/>
          <w:szCs w:val="24"/>
        </w:rPr>
        <w:t xml:space="preserve"> osobám</w:t>
      </w:r>
      <w:r w:rsidR="00B54372" w:rsidRPr="006439A3">
        <w:rPr>
          <w:rFonts w:ascii="Times New Roman" w:hAnsi="Times New Roman" w:cs="Times New Roman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sz w:val="24"/>
          <w:szCs w:val="24"/>
        </w:rPr>
        <w:t>tímto zůstávají nedotčena.</w:t>
      </w:r>
    </w:p>
    <w:p w14:paraId="3575265F" w14:textId="77777777" w:rsidR="00CD671A" w:rsidRPr="006439A3" w:rsidRDefault="00CD671A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A4DE433" w14:textId="77777777" w:rsidR="008878A1" w:rsidRPr="006439A3" w:rsidRDefault="008878A1" w:rsidP="00B54372">
      <w:pPr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Od účinnosti výpovědi dle ustanovení čl. 12 odstavce 1. této smlouvy je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příkazník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povinen nepokračovat v činnosti, na kterou se výpověď vztahuje. Je však povinen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upozornit na opatření</w:t>
      </w:r>
      <w:r w:rsidR="00F02C54" w:rsidRPr="006439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potřebná k tomu, aby se zabránilo vzniku škody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bezprostředně hrozící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příkazci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nedokončením činnosti</w:t>
      </w:r>
      <w:r w:rsidR="00F02C54" w:rsidRPr="006439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související se zařizování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záležitostí.</w:t>
      </w:r>
    </w:p>
    <w:p w14:paraId="493862A0" w14:textId="77777777" w:rsidR="008878A1" w:rsidRPr="006439A3" w:rsidRDefault="008878A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2C75C2" w14:textId="77777777" w:rsidR="008878A1" w:rsidRPr="006439A3" w:rsidRDefault="00730732" w:rsidP="00B54372">
      <w:pPr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Příkazník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je oprávněn tuto smlouvu kdykoli vypovědět písemnou výpovědí,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adresovanou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příkazci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, a to v jednoměsíční výpovědní lhůtě, která počíná běžet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prvního dne měsíce následujícího po učinění výpovědi. Výpověď se považuje za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řádně učiněnou podáním na poštu či jinému veřejnému přepravci k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doručení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adresátovi –</w:t>
      </w:r>
      <w:r w:rsidR="00CD671A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příkazci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na poslední jeho známou adresu (v pochybnostech se má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za to, že jde o adresu uvedenou v článku 1 této smlouvy).</w:t>
      </w:r>
    </w:p>
    <w:p w14:paraId="2BAE60F4" w14:textId="77777777" w:rsidR="008878A1" w:rsidRPr="006439A3" w:rsidRDefault="008878A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A436F" w14:textId="77777777" w:rsidR="008878A1" w:rsidRPr="006439A3" w:rsidRDefault="008878A1" w:rsidP="00B54372">
      <w:pPr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V případě výpovědi učiněné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příkazcem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zaniká ke dni </w:t>
      </w:r>
      <w:r w:rsidR="008713AB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její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účinnosti závazek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říkazníka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uskutečňovat činnost, ke které se zavázal. Jestliže by tímto </w:t>
      </w:r>
      <w:r w:rsidR="008713AB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ukončením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činnosti vznikla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příkazci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škoda, je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příkazník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povinen upozornit, jaká opatření je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třeba učinit k jejímu odvrácení. Jestliže tato opatření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nemůže učinit ani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pomocí jiných osob a požádá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příkazníka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, aby je učinil sám, je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příkazník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tomu</w:t>
      </w:r>
      <w:r w:rsidR="00B5437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povinen.</w:t>
      </w:r>
    </w:p>
    <w:p w14:paraId="7989EE82" w14:textId="77777777" w:rsidR="00B54372" w:rsidRPr="006439A3" w:rsidRDefault="00B5437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B8FF4BA" w14:textId="77777777" w:rsidR="0035358E" w:rsidRPr="006439A3" w:rsidRDefault="0035358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CAC5505" w14:textId="77777777" w:rsidR="008878A1" w:rsidRPr="006439A3" w:rsidRDefault="008878A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Článek 13</w:t>
      </w:r>
      <w:r w:rsidR="000E4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Odstoupení od smlouvy</w:t>
      </w:r>
    </w:p>
    <w:p w14:paraId="1A46654E" w14:textId="77777777" w:rsidR="008878A1" w:rsidRPr="006439A3" w:rsidRDefault="008878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9A91590" w14:textId="77777777" w:rsidR="008878A1" w:rsidRPr="006439A3" w:rsidRDefault="008878A1" w:rsidP="00411B35">
      <w:pPr>
        <w:numPr>
          <w:ilvl w:val="0"/>
          <w:numId w:val="13"/>
        </w:numPr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Kterákoliv ze stran je oprávněna od této smlouvy odstoupit písemným prohlášením</w:t>
      </w:r>
      <w:r w:rsidR="00411B35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adresovaným druhé straně s tím, že odstoupení je účinné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doručením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předmětného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prohlášení druhé smluvní straně. Důvodem odstoupení od smlouvy je porušení této smlouvy druhou smluvní stranou</w:t>
      </w:r>
      <w:r w:rsidR="008713AB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podstatným způsobem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, nebo její opakované </w:t>
      </w:r>
      <w:r w:rsidR="00411B35" w:rsidRPr="006439A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orušování</w:t>
      </w:r>
      <w:r w:rsidR="00411B35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s tím, že druhá smluvní strana již byla na porušení smlouvy upozorněna a vyzvána</w:t>
      </w:r>
      <w:r w:rsidR="00411B35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k jejímu řádnému plnění a odstranění vadného stavu.</w:t>
      </w:r>
    </w:p>
    <w:p w14:paraId="06ACFFF2" w14:textId="77777777" w:rsidR="008878A1" w:rsidRPr="006439A3" w:rsidRDefault="008878A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39718" w14:textId="77777777" w:rsidR="008878A1" w:rsidRPr="006439A3" w:rsidRDefault="008878A1" w:rsidP="00411B35">
      <w:pPr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Za porušení této smlouvy</w:t>
      </w:r>
      <w:r w:rsidR="008713AB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podstatným způsobem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, jako důvod odstoupení od smlouvy ze strany</w:t>
      </w:r>
      <w:r w:rsidR="00411B35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příkazníka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, se považuje zejména odmítnutí plné moci, neposkytnutí věcí, podkladů,</w:t>
      </w:r>
      <w:r w:rsidR="00411B35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informací či součinnost, která je zapotřebí pro splnění závazku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příkazníka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066633" w14:textId="77777777" w:rsidR="006439A3" w:rsidRDefault="006439A3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E5681D" w14:textId="77777777" w:rsidR="00794630" w:rsidRPr="006439A3" w:rsidRDefault="00794630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8B96B6" w14:textId="77777777" w:rsidR="008878A1" w:rsidRPr="006439A3" w:rsidRDefault="008878A1" w:rsidP="00411B35">
      <w:pPr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Ustanovení čl. 12 a povinnosti </w:t>
      </w:r>
      <w:r w:rsidR="00411B35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příkazníka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upozornit na opatření potřebná k tomu, aby se</w:t>
      </w:r>
      <w:r w:rsidR="00411B35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zabránilo vzniku škody bezprostředně hrozící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příkazci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, jakož i na kroky nutné</w:t>
      </w:r>
      <w:r w:rsidR="00411B35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k odvrácení bezprostředního nebezpečí hrozícího právům a oprávněným zájmům</w:t>
      </w:r>
      <w:r w:rsidR="00411B35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0732"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se užijí analogicky. </w:t>
      </w:r>
    </w:p>
    <w:p w14:paraId="6D2171F9" w14:textId="77777777" w:rsidR="008878A1" w:rsidRPr="006439A3" w:rsidRDefault="008878A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E3D97" w14:textId="77777777" w:rsidR="00F40E85" w:rsidRPr="006439A3" w:rsidRDefault="00F40E85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DA57F" w14:textId="77777777" w:rsidR="008878A1" w:rsidRPr="006439A3" w:rsidRDefault="008878A1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Článek 14</w:t>
      </w:r>
    </w:p>
    <w:p w14:paraId="5832B23B" w14:textId="77777777" w:rsidR="008878A1" w:rsidRPr="006439A3" w:rsidRDefault="008878A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C6B02" w14:textId="77777777" w:rsidR="008878A1" w:rsidRPr="006439A3" w:rsidRDefault="00730732" w:rsidP="00411B35">
      <w:pPr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Příkazník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se zavazuje uchovat v tajnosti veškeré informace, okolnosti a údaje,</w:t>
      </w:r>
      <w:r w:rsidR="00411B35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které se dozvěděl v souvislosti s vyřizováním záležitostí pro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, ledaže se</w:t>
      </w:r>
      <w:r w:rsidR="00411B35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tyto informace, okolnosti a údaje stanou obecně známými jinak než prostřednictvím</w:t>
      </w:r>
      <w:r w:rsidR="00411B35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příkazce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D202F2" w14:textId="77777777" w:rsidR="008878A1" w:rsidRPr="006439A3" w:rsidRDefault="008878A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EC7C1E0" w14:textId="77777777" w:rsidR="00F40E85" w:rsidRPr="006439A3" w:rsidRDefault="008878A1" w:rsidP="00411B35">
      <w:pPr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Závazek dle předchozího ustanovení zůstává v platnosti i po ukončení této smlouvy</w:t>
      </w:r>
      <w:r w:rsidR="00411B35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3AB" w:rsidRPr="006439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le ustanovení čl. 11 a násl.</w:t>
      </w:r>
    </w:p>
    <w:p w14:paraId="10657E8D" w14:textId="77777777" w:rsidR="00F40E85" w:rsidRPr="006439A3" w:rsidRDefault="00F40E85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4A856" w14:textId="77777777" w:rsidR="00F40E85" w:rsidRPr="006439A3" w:rsidRDefault="00F40E85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AABF29" w14:textId="77777777" w:rsidR="008878A1" w:rsidRPr="006439A3" w:rsidRDefault="008878A1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Článek 15</w:t>
      </w:r>
      <w:r w:rsidR="000E4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Rozhodné právo</w:t>
      </w:r>
    </w:p>
    <w:p w14:paraId="2A747285" w14:textId="77777777" w:rsidR="008878A1" w:rsidRPr="006439A3" w:rsidRDefault="008878A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A1E00" w14:textId="77777777" w:rsidR="008878A1" w:rsidRPr="006439A3" w:rsidRDefault="008878A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Tato smlouva </w:t>
      </w:r>
      <w:r w:rsidR="00411B35" w:rsidRPr="006439A3">
        <w:rPr>
          <w:rFonts w:ascii="Times New Roman" w:hAnsi="Times New Roman" w:cs="Times New Roman"/>
          <w:color w:val="000000"/>
          <w:sz w:val="24"/>
          <w:szCs w:val="24"/>
        </w:rPr>
        <w:t>se řídí právním řádem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České republiky</w:t>
      </w:r>
      <w:r w:rsidR="00411B35" w:rsidRPr="006439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3DBCFE" w14:textId="77777777" w:rsidR="00411B35" w:rsidRPr="006439A3" w:rsidRDefault="00411B35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8831B1" w14:textId="77777777" w:rsidR="00E00486" w:rsidRPr="006439A3" w:rsidRDefault="00E00486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E72FD7" w14:textId="77777777" w:rsidR="008878A1" w:rsidRPr="006439A3" w:rsidRDefault="008878A1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Článek 16</w:t>
      </w:r>
      <w:r w:rsidR="000E4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Řešení sporu</w:t>
      </w:r>
    </w:p>
    <w:p w14:paraId="26230B19" w14:textId="77777777" w:rsidR="008878A1" w:rsidRPr="006439A3" w:rsidRDefault="008878A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96D7634" w14:textId="77777777" w:rsidR="008878A1" w:rsidRPr="006439A3" w:rsidRDefault="008878A1" w:rsidP="00124BD8">
      <w:pPr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Toto ustanovení se zásadně vztahuje na řešení veškerých sporů</w:t>
      </w:r>
      <w:r w:rsidR="00F02C54" w:rsidRPr="006439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vyplývajících ze vzniku, výkladu, realizace a ukončení této smlouvy, jakož i veškeré vztahy</w:t>
      </w:r>
      <w:r w:rsidR="00124BD8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bezprostředně související (dále jen „spory“).</w:t>
      </w:r>
    </w:p>
    <w:p w14:paraId="675C849A" w14:textId="77777777" w:rsidR="008878A1" w:rsidRPr="006439A3" w:rsidRDefault="008878A1" w:rsidP="00B177D8">
      <w:pPr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Strany se zavazují, že veškeré spory se budou snažit řešit smírnou cestou. Nebude-li</w:t>
      </w:r>
      <w:r w:rsidR="00B177D8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vyřešení smírnou cestou možné, může podat kterákoliv strana této smlouvy návrh</w:t>
      </w:r>
      <w:r w:rsidR="00B177D8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(žalobu) na řešení sporu (rozhodnutí) v souladu s obecně závaznými právními</w:t>
      </w:r>
      <w:r w:rsidR="00B177D8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předpisy u věcně a místně příslušného soudu.</w:t>
      </w:r>
    </w:p>
    <w:p w14:paraId="6357EE5F" w14:textId="77777777" w:rsidR="00E00486" w:rsidRPr="006439A3" w:rsidRDefault="00E00486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F6097F7" w14:textId="77777777" w:rsidR="008878A1" w:rsidRPr="006439A3" w:rsidRDefault="008878A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7B2B652" w14:textId="77777777" w:rsidR="008878A1" w:rsidRPr="006439A3" w:rsidRDefault="008878A1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Článek 17</w:t>
      </w:r>
      <w:r w:rsidR="000E4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Písemná forma, změny, jiná ustanovení</w:t>
      </w:r>
    </w:p>
    <w:p w14:paraId="1E094E98" w14:textId="77777777" w:rsidR="008878A1" w:rsidRPr="006439A3" w:rsidRDefault="008878A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618D8C9" w14:textId="77777777" w:rsidR="008878A1" w:rsidRPr="006439A3" w:rsidRDefault="008878A1" w:rsidP="00B177D8">
      <w:pPr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Tato smlouva se uzavírá v písemné formě, přičemž veškeré její změny tohoto</w:t>
      </w:r>
      <w:r w:rsidR="00B177D8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ustanovení je možno učinit jen v písemné formě na základě úplného a vzájemného</w:t>
      </w:r>
      <w:r w:rsidR="00B177D8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konsenzu obou stran této smlouvy</w:t>
      </w:r>
      <w:r w:rsidR="008713AB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formou dodatku </w:t>
      </w:r>
      <w:r w:rsidR="00785095" w:rsidRPr="006439A3">
        <w:rPr>
          <w:rFonts w:ascii="Times New Roman" w:hAnsi="Times New Roman" w:cs="Times New Roman"/>
          <w:color w:val="000000"/>
          <w:sz w:val="24"/>
          <w:szCs w:val="24"/>
        </w:rPr>
        <w:t>podepsaného oprá</w:t>
      </w:r>
      <w:r w:rsidR="00124BD8" w:rsidRPr="006439A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785095" w:rsidRPr="006439A3">
        <w:rPr>
          <w:rFonts w:ascii="Times New Roman" w:hAnsi="Times New Roman" w:cs="Times New Roman"/>
          <w:color w:val="000000"/>
          <w:sz w:val="24"/>
          <w:szCs w:val="24"/>
        </w:rPr>
        <w:t>něnými zá</w:t>
      </w:r>
      <w:r w:rsidR="008713AB" w:rsidRPr="006439A3">
        <w:rPr>
          <w:rFonts w:ascii="Times New Roman" w:hAnsi="Times New Roman" w:cs="Times New Roman"/>
          <w:color w:val="000000"/>
          <w:sz w:val="24"/>
          <w:szCs w:val="24"/>
        </w:rPr>
        <w:t>stupci obo</w:t>
      </w:r>
      <w:r w:rsidR="00785095" w:rsidRPr="006439A3">
        <w:rPr>
          <w:rFonts w:ascii="Times New Roman" w:hAnsi="Times New Roman" w:cs="Times New Roman"/>
          <w:color w:val="000000"/>
          <w:sz w:val="24"/>
          <w:szCs w:val="24"/>
        </w:rPr>
        <w:t>u sml</w:t>
      </w:r>
      <w:r w:rsidR="008713AB" w:rsidRPr="006439A3">
        <w:rPr>
          <w:rFonts w:ascii="Times New Roman" w:hAnsi="Times New Roman" w:cs="Times New Roman"/>
          <w:color w:val="000000"/>
          <w:sz w:val="24"/>
          <w:szCs w:val="24"/>
        </w:rPr>
        <w:t>uvních stran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41805E" w14:textId="77777777" w:rsidR="008878A1" w:rsidRPr="006439A3" w:rsidRDefault="008878A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67ED4" w14:textId="77777777" w:rsidR="008878A1" w:rsidRPr="006439A3" w:rsidRDefault="008878A1" w:rsidP="00B177D8">
      <w:pPr>
        <w:numPr>
          <w:ilvl w:val="0"/>
          <w:numId w:val="16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Veškerá předchozí ať již písemná či ústní jednání mezi stranami této smlouvy, týkající</w:t>
      </w:r>
      <w:r w:rsidR="00B177D8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se předmětu této smlouvy, pozbývají </w:t>
      </w:r>
      <w:r w:rsidR="008713AB" w:rsidRPr="006439A3">
        <w:rPr>
          <w:rFonts w:ascii="Times New Roman" w:hAnsi="Times New Roman" w:cs="Times New Roman"/>
          <w:color w:val="000000"/>
          <w:sz w:val="24"/>
          <w:szCs w:val="24"/>
        </w:rPr>
        <w:t>uzavřením této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smlouv</w:t>
      </w:r>
      <w:r w:rsidR="008713AB" w:rsidRPr="006439A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účinnosti.</w:t>
      </w:r>
    </w:p>
    <w:p w14:paraId="769C34F9" w14:textId="77777777" w:rsidR="00E00486" w:rsidRPr="006439A3" w:rsidRDefault="00E00486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A929DE" w14:textId="77777777" w:rsidR="00C31ECD" w:rsidRPr="006439A3" w:rsidRDefault="00C31ECD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B81BC4" w14:textId="77777777" w:rsidR="008878A1" w:rsidRPr="006439A3" w:rsidRDefault="008878A1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Článek 18</w:t>
      </w:r>
      <w:r w:rsidR="000E4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Salvatorní ustanovení</w:t>
      </w:r>
    </w:p>
    <w:p w14:paraId="7F0DFA2D" w14:textId="77777777" w:rsidR="008878A1" w:rsidRPr="006439A3" w:rsidRDefault="008878A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6439798" w14:textId="77777777" w:rsidR="008878A1" w:rsidRPr="006439A3" w:rsidRDefault="008878A1" w:rsidP="00B177D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Je-li nebo stane-li se některé ustanovení této smlouvy neplatné či neúčinné, zůstávají</w:t>
      </w:r>
      <w:r w:rsidR="00B177D8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ostatní ustanovení této smlouvy platná a účinná. Na místo neúčinného či neplatného</w:t>
      </w:r>
      <w:r w:rsidR="00B177D8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ustanovení se použijí ustanovení obecně závazných právních předpisů</w:t>
      </w:r>
      <w:r w:rsidR="00285DD3" w:rsidRPr="006439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upravujících</w:t>
      </w:r>
      <w:r w:rsidR="00B177D8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otázku vzájemného vztahu smluvních stran. Strany se pak zavazují upravit svůj vztah</w:t>
      </w:r>
      <w:r w:rsidR="00B177D8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přijetím jiného ustanovení, které svým výsledkem nejlépe odpovídá </w:t>
      </w:r>
      <w:r w:rsidR="008713AB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smyslu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ustanovení</w:t>
      </w:r>
      <w:r w:rsidR="00B177D8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neplatného resp. neúčinného.</w:t>
      </w:r>
    </w:p>
    <w:p w14:paraId="7A1B76CF" w14:textId="77777777" w:rsidR="00F40E85" w:rsidRPr="006439A3" w:rsidRDefault="00F40E85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AA9E62D" w14:textId="77777777" w:rsidR="00E00486" w:rsidRPr="006439A3" w:rsidRDefault="00E0048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F0134E" w14:textId="77777777" w:rsidR="008878A1" w:rsidRPr="006439A3" w:rsidRDefault="008878A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b/>
          <w:color w:val="000000"/>
          <w:sz w:val="24"/>
          <w:szCs w:val="24"/>
        </w:rPr>
        <w:t>Článek 19</w:t>
      </w:r>
    </w:p>
    <w:p w14:paraId="3F2171B3" w14:textId="77777777" w:rsidR="008878A1" w:rsidRPr="006439A3" w:rsidRDefault="008878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13BC1E" w14:textId="77777777" w:rsidR="008878A1" w:rsidRPr="006439A3" w:rsidRDefault="008878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Tato smlouva se vyhotovuje ve dvou (2) vyhotoveních, přičemž každá ze smluvních</w:t>
      </w:r>
      <w:r w:rsidR="00B177D8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stran obdrží po jednom (1) vyhotovení</w:t>
      </w:r>
    </w:p>
    <w:p w14:paraId="6D248770" w14:textId="77777777" w:rsidR="008878A1" w:rsidRPr="006439A3" w:rsidRDefault="008878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D6CCAE7" w14:textId="77777777" w:rsidR="008878A1" w:rsidRPr="006439A3" w:rsidRDefault="007307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5CF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říkazce</w:t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78A1"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5CF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říkazník</w:t>
      </w:r>
    </w:p>
    <w:p w14:paraId="41B0BEA2" w14:textId="77777777" w:rsidR="008878A1" w:rsidRPr="006439A3" w:rsidRDefault="008878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48E27F7" w14:textId="77777777" w:rsidR="00542578" w:rsidRPr="006439A3" w:rsidRDefault="00542578" w:rsidP="0054257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CA003C6" w14:textId="77777777" w:rsidR="00542578" w:rsidRPr="006439A3" w:rsidRDefault="00542578" w:rsidP="0054257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1BDA2FD" w14:textId="77777777" w:rsidR="00542578" w:rsidRPr="006439A3" w:rsidRDefault="00542578" w:rsidP="005425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V Psárech, dne: ………………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 Praze, dne: </w:t>
      </w:r>
    </w:p>
    <w:p w14:paraId="53229881" w14:textId="77777777" w:rsidR="008878A1" w:rsidRPr="006439A3" w:rsidRDefault="008878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1416979" w14:textId="77777777" w:rsidR="00CF08D8" w:rsidRPr="006439A3" w:rsidRDefault="00CF08D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5783446" w14:textId="77777777" w:rsidR="008878A1" w:rsidRDefault="008878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F7A623C" w14:textId="77777777" w:rsidR="0044281C" w:rsidRDefault="004428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5175491" w14:textId="77777777" w:rsidR="0044281C" w:rsidRPr="006439A3" w:rsidRDefault="004428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B13FE10" w14:textId="77777777" w:rsidR="008878A1" w:rsidRPr="006439A3" w:rsidRDefault="008878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5561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535561" w:rsidRPr="006439A3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…….................</w:t>
      </w:r>
    </w:p>
    <w:p w14:paraId="29069F47" w14:textId="77777777" w:rsidR="008878A1" w:rsidRPr="006439A3" w:rsidRDefault="008878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E193D1B" w14:textId="6BB9AC13" w:rsidR="00352D33" w:rsidRPr="006439A3" w:rsidRDefault="0053556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42578" w:rsidRPr="006439A3">
        <w:rPr>
          <w:rFonts w:ascii="Times New Roman" w:hAnsi="Times New Roman" w:cs="Times New Roman"/>
          <w:color w:val="000000"/>
          <w:sz w:val="24"/>
          <w:szCs w:val="24"/>
        </w:rPr>
        <w:t>Vlasta Málková</w:t>
      </w:r>
      <w:r w:rsidR="00D85FE2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D33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D33"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4A3E9A" w14:textId="77777777" w:rsidR="008878A1" w:rsidRPr="006439A3" w:rsidRDefault="00352D33" w:rsidP="00352D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56A3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2578" w:rsidRPr="006439A3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>arost</w:t>
      </w:r>
      <w:r w:rsidR="00542578" w:rsidRPr="006439A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F40E85" w:rsidRPr="006439A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bce </w:t>
      </w:r>
      <w:r w:rsidR="00F40E85" w:rsidRPr="006439A3">
        <w:rPr>
          <w:rFonts w:ascii="Times New Roman" w:hAnsi="Times New Roman" w:cs="Times New Roman"/>
          <w:color w:val="000000"/>
          <w:sz w:val="24"/>
          <w:szCs w:val="24"/>
        </w:rPr>
        <w:t>Psáry</w:t>
      </w:r>
      <w:r w:rsidRPr="006439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sectPr w:rsidR="008878A1" w:rsidRPr="006439A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891A" w14:textId="77777777" w:rsidR="008160FC" w:rsidRDefault="008160FC">
      <w:r>
        <w:separator/>
      </w:r>
    </w:p>
  </w:endnote>
  <w:endnote w:type="continuationSeparator" w:id="0">
    <w:p w14:paraId="53E50E5C" w14:textId="77777777" w:rsidR="008160FC" w:rsidRDefault="0081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CA4F" w14:textId="77777777" w:rsidR="008878A1" w:rsidRDefault="008878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9D04E6" w14:textId="77777777" w:rsidR="008878A1" w:rsidRDefault="008878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B520" w14:textId="77777777" w:rsidR="002506F3" w:rsidRDefault="002506F3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57581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57581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14:paraId="27376365" w14:textId="77777777" w:rsidR="008878A1" w:rsidRDefault="008878A1" w:rsidP="002506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7664" w14:textId="77777777" w:rsidR="008160FC" w:rsidRDefault="008160FC">
      <w:r>
        <w:separator/>
      </w:r>
    </w:p>
  </w:footnote>
  <w:footnote w:type="continuationSeparator" w:id="0">
    <w:p w14:paraId="4B188841" w14:textId="77777777" w:rsidR="008160FC" w:rsidRDefault="0081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71FF" w14:textId="77777777" w:rsidR="007B156A" w:rsidRPr="0081637E" w:rsidRDefault="000E4762" w:rsidP="0081637E">
    <w:pPr>
      <w:pStyle w:val="Zhlav"/>
      <w:rPr>
        <w:sz w:val="16"/>
        <w:szCs w:val="16"/>
      </w:rPr>
    </w:pPr>
    <w:r>
      <w:rPr>
        <w:sz w:val="16"/>
        <w:szCs w:val="16"/>
      </w:rPr>
      <w:t>21/20/11</w:t>
    </w:r>
    <w:r w:rsidR="00E9210C">
      <w:rPr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4819"/>
    <w:multiLevelType w:val="hybridMultilevel"/>
    <w:tmpl w:val="2BC45D3E"/>
    <w:lvl w:ilvl="0" w:tplc="7B9A43B6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84505A"/>
    <w:multiLevelType w:val="hybridMultilevel"/>
    <w:tmpl w:val="0C7C2E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72772"/>
    <w:multiLevelType w:val="hybridMultilevel"/>
    <w:tmpl w:val="2D3494F8"/>
    <w:lvl w:ilvl="0" w:tplc="9344416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57B06"/>
    <w:multiLevelType w:val="hybridMultilevel"/>
    <w:tmpl w:val="6E4022C0"/>
    <w:lvl w:ilvl="0" w:tplc="4D341510">
      <w:start w:val="1"/>
      <w:numFmt w:val="decimal"/>
      <w:lvlText w:val="%1."/>
      <w:lvlJc w:val="left"/>
      <w:pPr>
        <w:tabs>
          <w:tab w:val="num" w:pos="1431"/>
        </w:tabs>
        <w:ind w:left="1431" w:hanging="375"/>
      </w:pPr>
      <w:rPr>
        <w:rFonts w:hint="default"/>
      </w:rPr>
    </w:lvl>
    <w:lvl w:ilvl="1" w:tplc="6590ABCA">
      <w:start w:val="1"/>
      <w:numFmt w:val="lowerLetter"/>
      <w:lvlText w:val="%2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4" w15:restartNumberingAfterBreak="0">
    <w:nsid w:val="1273052C"/>
    <w:multiLevelType w:val="hybridMultilevel"/>
    <w:tmpl w:val="A15237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A83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CC5313"/>
    <w:multiLevelType w:val="hybridMultilevel"/>
    <w:tmpl w:val="91AE6C44"/>
    <w:lvl w:ilvl="0" w:tplc="977CD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304C"/>
    <w:multiLevelType w:val="hybridMultilevel"/>
    <w:tmpl w:val="40DCA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65928"/>
    <w:multiLevelType w:val="hybridMultilevel"/>
    <w:tmpl w:val="A6C2E45C"/>
    <w:lvl w:ilvl="0" w:tplc="34FCFE7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 w15:restartNumberingAfterBreak="0">
    <w:nsid w:val="2FE46EA9"/>
    <w:multiLevelType w:val="hybridMultilevel"/>
    <w:tmpl w:val="7D3CE990"/>
    <w:lvl w:ilvl="0" w:tplc="2F9CFE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1521E2"/>
    <w:multiLevelType w:val="hybridMultilevel"/>
    <w:tmpl w:val="49FA79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6C5A3E"/>
    <w:multiLevelType w:val="hybridMultilevel"/>
    <w:tmpl w:val="248A2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3A631C"/>
    <w:multiLevelType w:val="hybridMultilevel"/>
    <w:tmpl w:val="B9A68C80"/>
    <w:lvl w:ilvl="0" w:tplc="4C9A014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C722B7E"/>
    <w:multiLevelType w:val="hybridMultilevel"/>
    <w:tmpl w:val="4FE80C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1761F4"/>
    <w:multiLevelType w:val="hybridMultilevel"/>
    <w:tmpl w:val="C57A7D3C"/>
    <w:lvl w:ilvl="0" w:tplc="AFBA1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06211C6"/>
    <w:multiLevelType w:val="hybridMultilevel"/>
    <w:tmpl w:val="4B0676B2"/>
    <w:lvl w:ilvl="0" w:tplc="4CCCB48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91374BE"/>
    <w:multiLevelType w:val="hybridMultilevel"/>
    <w:tmpl w:val="1068B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74D9B"/>
    <w:multiLevelType w:val="hybridMultilevel"/>
    <w:tmpl w:val="2CF8B2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7E150B"/>
    <w:multiLevelType w:val="hybridMultilevel"/>
    <w:tmpl w:val="839A1C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C5CE5"/>
    <w:multiLevelType w:val="hybridMultilevel"/>
    <w:tmpl w:val="20280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407B64"/>
    <w:multiLevelType w:val="hybridMultilevel"/>
    <w:tmpl w:val="29FAC3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F77CFC"/>
    <w:multiLevelType w:val="hybridMultilevel"/>
    <w:tmpl w:val="C18CB57E"/>
    <w:lvl w:ilvl="0" w:tplc="1584B6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226434">
    <w:abstractNumId w:val="4"/>
  </w:num>
  <w:num w:numId="2" w16cid:durableId="1294411102">
    <w:abstractNumId w:val="0"/>
  </w:num>
  <w:num w:numId="3" w16cid:durableId="1176916579">
    <w:abstractNumId w:val="14"/>
  </w:num>
  <w:num w:numId="4" w16cid:durableId="1118522491">
    <w:abstractNumId w:val="11"/>
  </w:num>
  <w:num w:numId="5" w16cid:durableId="476923987">
    <w:abstractNumId w:val="3"/>
  </w:num>
  <w:num w:numId="6" w16cid:durableId="72897200">
    <w:abstractNumId w:val="13"/>
  </w:num>
  <w:num w:numId="7" w16cid:durableId="1888101508">
    <w:abstractNumId w:val="16"/>
  </w:num>
  <w:num w:numId="8" w16cid:durableId="1476609076">
    <w:abstractNumId w:val="18"/>
  </w:num>
  <w:num w:numId="9" w16cid:durableId="1896430468">
    <w:abstractNumId w:val="7"/>
  </w:num>
  <w:num w:numId="10" w16cid:durableId="702094776">
    <w:abstractNumId w:val="9"/>
  </w:num>
  <w:num w:numId="11" w16cid:durableId="1689790277">
    <w:abstractNumId w:val="19"/>
  </w:num>
  <w:num w:numId="12" w16cid:durableId="647244299">
    <w:abstractNumId w:val="17"/>
  </w:num>
  <w:num w:numId="13" w16cid:durableId="762603001">
    <w:abstractNumId w:val="10"/>
  </w:num>
  <w:num w:numId="14" w16cid:durableId="1881744796">
    <w:abstractNumId w:val="12"/>
  </w:num>
  <w:num w:numId="15" w16cid:durableId="1742679554">
    <w:abstractNumId w:val="15"/>
  </w:num>
  <w:num w:numId="16" w16cid:durableId="1447892718">
    <w:abstractNumId w:val="1"/>
  </w:num>
  <w:num w:numId="17" w16cid:durableId="479004409">
    <w:abstractNumId w:val="6"/>
  </w:num>
  <w:num w:numId="18" w16cid:durableId="287471940">
    <w:abstractNumId w:val="20"/>
  </w:num>
  <w:num w:numId="19" w16cid:durableId="807016344">
    <w:abstractNumId w:val="8"/>
  </w:num>
  <w:num w:numId="20" w16cid:durableId="503477794">
    <w:abstractNumId w:val="2"/>
  </w:num>
  <w:num w:numId="21" w16cid:durableId="408620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D3"/>
    <w:rsid w:val="000008D7"/>
    <w:rsid w:val="000051D4"/>
    <w:rsid w:val="00017578"/>
    <w:rsid w:val="00027631"/>
    <w:rsid w:val="0006569D"/>
    <w:rsid w:val="00076654"/>
    <w:rsid w:val="000A08E7"/>
    <w:rsid w:val="000B2BD6"/>
    <w:rsid w:val="000B348E"/>
    <w:rsid w:val="000D1669"/>
    <w:rsid w:val="000D2360"/>
    <w:rsid w:val="000E4762"/>
    <w:rsid w:val="000E7A67"/>
    <w:rsid w:val="000F0AFF"/>
    <w:rsid w:val="00112F6B"/>
    <w:rsid w:val="0012269A"/>
    <w:rsid w:val="00124BD8"/>
    <w:rsid w:val="00143580"/>
    <w:rsid w:val="0018277C"/>
    <w:rsid w:val="001C42B4"/>
    <w:rsid w:val="001C603F"/>
    <w:rsid w:val="001E23C1"/>
    <w:rsid w:val="001E777A"/>
    <w:rsid w:val="001F360B"/>
    <w:rsid w:val="002506F3"/>
    <w:rsid w:val="0026093E"/>
    <w:rsid w:val="002646FA"/>
    <w:rsid w:val="00273960"/>
    <w:rsid w:val="00285DD3"/>
    <w:rsid w:val="00296A53"/>
    <w:rsid w:val="00297E5F"/>
    <w:rsid w:val="002A5760"/>
    <w:rsid w:val="002E54AC"/>
    <w:rsid w:val="002F2C1E"/>
    <w:rsid w:val="002F2CBB"/>
    <w:rsid w:val="00300612"/>
    <w:rsid w:val="00316E5B"/>
    <w:rsid w:val="00321C2A"/>
    <w:rsid w:val="00350325"/>
    <w:rsid w:val="00352D33"/>
    <w:rsid w:val="00352D9D"/>
    <w:rsid w:val="0035358E"/>
    <w:rsid w:val="003945AF"/>
    <w:rsid w:val="003B4067"/>
    <w:rsid w:val="003E7CC9"/>
    <w:rsid w:val="00411B35"/>
    <w:rsid w:val="00427556"/>
    <w:rsid w:val="00427B03"/>
    <w:rsid w:val="0044281C"/>
    <w:rsid w:val="00442DE4"/>
    <w:rsid w:val="00476C59"/>
    <w:rsid w:val="00481E68"/>
    <w:rsid w:val="004A2171"/>
    <w:rsid w:val="004B1343"/>
    <w:rsid w:val="004B1B76"/>
    <w:rsid w:val="004F534C"/>
    <w:rsid w:val="00535561"/>
    <w:rsid w:val="00542578"/>
    <w:rsid w:val="005438AE"/>
    <w:rsid w:val="00551E32"/>
    <w:rsid w:val="005769E0"/>
    <w:rsid w:val="00580172"/>
    <w:rsid w:val="00581C5C"/>
    <w:rsid w:val="005A3DD2"/>
    <w:rsid w:val="005D7A0A"/>
    <w:rsid w:val="005E1F42"/>
    <w:rsid w:val="006439A3"/>
    <w:rsid w:val="006720F1"/>
    <w:rsid w:val="00690155"/>
    <w:rsid w:val="00695628"/>
    <w:rsid w:val="006E6F8B"/>
    <w:rsid w:val="006F5202"/>
    <w:rsid w:val="006F670A"/>
    <w:rsid w:val="00730732"/>
    <w:rsid w:val="007653FB"/>
    <w:rsid w:val="00785095"/>
    <w:rsid w:val="0079231E"/>
    <w:rsid w:val="00793B45"/>
    <w:rsid w:val="00794630"/>
    <w:rsid w:val="007A0D67"/>
    <w:rsid w:val="007B156A"/>
    <w:rsid w:val="007B3FC4"/>
    <w:rsid w:val="007E2D0A"/>
    <w:rsid w:val="008160FC"/>
    <w:rsid w:val="0081637E"/>
    <w:rsid w:val="00857581"/>
    <w:rsid w:val="008713AB"/>
    <w:rsid w:val="008720A5"/>
    <w:rsid w:val="00880971"/>
    <w:rsid w:val="00882FD4"/>
    <w:rsid w:val="00885603"/>
    <w:rsid w:val="008878A1"/>
    <w:rsid w:val="008B3228"/>
    <w:rsid w:val="008E5443"/>
    <w:rsid w:val="008F57F6"/>
    <w:rsid w:val="00903E15"/>
    <w:rsid w:val="00921328"/>
    <w:rsid w:val="00927A6D"/>
    <w:rsid w:val="009319EA"/>
    <w:rsid w:val="00967DE7"/>
    <w:rsid w:val="009C0432"/>
    <w:rsid w:val="009E1E5C"/>
    <w:rsid w:val="00A01AEA"/>
    <w:rsid w:val="00A02973"/>
    <w:rsid w:val="00A07785"/>
    <w:rsid w:val="00A311A5"/>
    <w:rsid w:val="00A3497E"/>
    <w:rsid w:val="00A37CEC"/>
    <w:rsid w:val="00A5292A"/>
    <w:rsid w:val="00A5339B"/>
    <w:rsid w:val="00A576E5"/>
    <w:rsid w:val="00A71E48"/>
    <w:rsid w:val="00A91D05"/>
    <w:rsid w:val="00A94E4B"/>
    <w:rsid w:val="00AA09B4"/>
    <w:rsid w:val="00AA1419"/>
    <w:rsid w:val="00AB00DC"/>
    <w:rsid w:val="00AB4F96"/>
    <w:rsid w:val="00AB54AB"/>
    <w:rsid w:val="00AD1E8B"/>
    <w:rsid w:val="00AE36A8"/>
    <w:rsid w:val="00AF2D9E"/>
    <w:rsid w:val="00B136C7"/>
    <w:rsid w:val="00B167C8"/>
    <w:rsid w:val="00B177D8"/>
    <w:rsid w:val="00B34EA9"/>
    <w:rsid w:val="00B52746"/>
    <w:rsid w:val="00B54372"/>
    <w:rsid w:val="00B737C3"/>
    <w:rsid w:val="00B76752"/>
    <w:rsid w:val="00B85C12"/>
    <w:rsid w:val="00BA0194"/>
    <w:rsid w:val="00BA6F7E"/>
    <w:rsid w:val="00BB5F5D"/>
    <w:rsid w:val="00C0333E"/>
    <w:rsid w:val="00C1695D"/>
    <w:rsid w:val="00C245D5"/>
    <w:rsid w:val="00C31ECD"/>
    <w:rsid w:val="00C3446A"/>
    <w:rsid w:val="00C53558"/>
    <w:rsid w:val="00C546ED"/>
    <w:rsid w:val="00C5563B"/>
    <w:rsid w:val="00C57A3A"/>
    <w:rsid w:val="00CC0307"/>
    <w:rsid w:val="00CC2655"/>
    <w:rsid w:val="00CD671A"/>
    <w:rsid w:val="00CD78FA"/>
    <w:rsid w:val="00CF01BE"/>
    <w:rsid w:val="00CF08D8"/>
    <w:rsid w:val="00CF38EB"/>
    <w:rsid w:val="00CF59AC"/>
    <w:rsid w:val="00D00CDD"/>
    <w:rsid w:val="00D2422D"/>
    <w:rsid w:val="00D4473E"/>
    <w:rsid w:val="00D60329"/>
    <w:rsid w:val="00D85FE2"/>
    <w:rsid w:val="00D97E4D"/>
    <w:rsid w:val="00DB18DC"/>
    <w:rsid w:val="00DC5CF2"/>
    <w:rsid w:val="00DD33EB"/>
    <w:rsid w:val="00DE0E17"/>
    <w:rsid w:val="00DE7C6F"/>
    <w:rsid w:val="00E00486"/>
    <w:rsid w:val="00E02080"/>
    <w:rsid w:val="00E12B14"/>
    <w:rsid w:val="00E16A72"/>
    <w:rsid w:val="00E25BC5"/>
    <w:rsid w:val="00E41871"/>
    <w:rsid w:val="00E63B34"/>
    <w:rsid w:val="00E82A4F"/>
    <w:rsid w:val="00E9210C"/>
    <w:rsid w:val="00EB3650"/>
    <w:rsid w:val="00ED31CD"/>
    <w:rsid w:val="00EE6874"/>
    <w:rsid w:val="00F02C54"/>
    <w:rsid w:val="00F40E85"/>
    <w:rsid w:val="00F41374"/>
    <w:rsid w:val="00F56A3B"/>
    <w:rsid w:val="00F8182B"/>
    <w:rsid w:val="00FA3359"/>
    <w:rsid w:val="00FB1794"/>
    <w:rsid w:val="00FB700B"/>
    <w:rsid w:val="00FD6E8E"/>
    <w:rsid w:val="00FE4D4A"/>
    <w:rsid w:val="00FF198C"/>
    <w:rsid w:val="00FF6927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658B9"/>
  <w15:docId w15:val="{A32AB086-1F84-46FA-A34B-EF7D2E19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5A3D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3DD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B2BD6"/>
    <w:rPr>
      <w:rFonts w:ascii="Times New Roman" w:hAnsi="Times New Roman" w:cs="Times New Roman"/>
      <w:color w:val="9CC33A"/>
      <w:sz w:val="24"/>
      <w:szCs w:val="24"/>
    </w:rPr>
  </w:style>
  <w:style w:type="character" w:customStyle="1" w:styleId="ZpatChar">
    <w:name w:val="Zápatí Char"/>
    <w:link w:val="Zpat"/>
    <w:uiPriority w:val="99"/>
    <w:rsid w:val="002506F3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25CA-E046-4E6D-8798-AAAF9B74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2362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Obecní Úřad Čakovičky</Company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Marcela Mohylová</dc:creator>
  <cp:lastModifiedBy>Renáta Sedláková</cp:lastModifiedBy>
  <cp:revision>7</cp:revision>
  <cp:lastPrinted>2023-04-24T11:44:00Z</cp:lastPrinted>
  <dcterms:created xsi:type="dcterms:W3CDTF">2023-04-24T12:40:00Z</dcterms:created>
  <dcterms:modified xsi:type="dcterms:W3CDTF">2023-08-09T07:43:00Z</dcterms:modified>
</cp:coreProperties>
</file>