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ing. Antonín Rak, </w:t>
      </w:r>
      <w:r w:rsidR="00226348">
        <w:rPr>
          <w:rFonts w:asciiTheme="minorHAnsi" w:hAnsiTheme="minorHAnsi" w:cs="Tahoma"/>
          <w:sz w:val="24"/>
          <w:szCs w:val="24"/>
        </w:rPr>
        <w:t xml:space="preserve">ing. </w:t>
      </w:r>
      <w:r w:rsidR="008F2E03">
        <w:rPr>
          <w:rFonts w:asciiTheme="minorHAnsi" w:hAnsiTheme="minorHAnsi" w:cs="Tahoma"/>
          <w:sz w:val="24"/>
          <w:szCs w:val="24"/>
        </w:rPr>
        <w:t xml:space="preserve">Pavel </w:t>
      </w:r>
      <w:proofErr w:type="spellStart"/>
      <w:r w:rsidR="008F2E03">
        <w:rPr>
          <w:rFonts w:asciiTheme="minorHAnsi" w:hAnsiTheme="minorHAnsi" w:cs="Tahoma"/>
          <w:sz w:val="24"/>
          <w:szCs w:val="24"/>
        </w:rPr>
        <w:t>Kriegsmann</w:t>
      </w:r>
      <w:proofErr w:type="spellEnd"/>
      <w:r w:rsidR="008F2E03">
        <w:rPr>
          <w:rFonts w:asciiTheme="minorHAnsi" w:hAnsiTheme="minorHAnsi" w:cs="Tahoma"/>
          <w:sz w:val="24"/>
          <w:szCs w:val="24"/>
        </w:rPr>
        <w:t>, ing. Petr Odstrčil</w:t>
      </w:r>
      <w:r w:rsidR="000009C5">
        <w:rPr>
          <w:rFonts w:asciiTheme="minorHAnsi" w:hAnsiTheme="minorHAnsi" w:cs="Tahoma"/>
          <w:sz w:val="24"/>
          <w:szCs w:val="24"/>
        </w:rPr>
        <w:t xml:space="preserve">, </w:t>
      </w:r>
      <w:r w:rsidR="00D76DDA">
        <w:rPr>
          <w:rFonts w:asciiTheme="minorHAnsi" w:hAnsiTheme="minorHAnsi" w:cs="Tahoma"/>
          <w:sz w:val="24"/>
          <w:szCs w:val="24"/>
        </w:rPr>
        <w:t>ing. Karel Kříž</w:t>
      </w:r>
    </w:p>
    <w:p w:rsidR="00EE490F" w:rsidRPr="00292CA7" w:rsidRDefault="000009C5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Hosté: </w:t>
      </w:r>
      <w:r w:rsidR="00C74C67">
        <w:rPr>
          <w:rFonts w:asciiTheme="minorHAnsi" w:hAnsiTheme="minorHAnsi" w:cs="Tahoma"/>
          <w:sz w:val="24"/>
          <w:szCs w:val="24"/>
        </w:rPr>
        <w:t>pan Milan Vácha, starosta</w:t>
      </w:r>
    </w:p>
    <w:p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571963" w:rsidRPr="00292CA7" w:rsidRDefault="00571963" w:rsidP="00FB175C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2F45FB" w:rsidRPr="00571963" w:rsidRDefault="0024105F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3F4563">
        <w:rPr>
          <w:rFonts w:asciiTheme="minorHAnsi" w:hAnsiTheme="minorHAnsi" w:cs="Tahoma"/>
          <w:sz w:val="24"/>
          <w:szCs w:val="24"/>
        </w:rPr>
        <w:t>7</w:t>
      </w:r>
      <w:r w:rsidR="00C74C67">
        <w:rPr>
          <w:rFonts w:asciiTheme="minorHAnsi" w:hAnsiTheme="minorHAnsi" w:cs="Tahoma"/>
          <w:sz w:val="24"/>
          <w:szCs w:val="24"/>
        </w:rPr>
        <w:t>:</w:t>
      </w:r>
      <w:r w:rsidR="003F4563">
        <w:rPr>
          <w:rFonts w:asciiTheme="minorHAnsi" w:hAnsiTheme="minorHAnsi" w:cs="Tahoma"/>
          <w:sz w:val="24"/>
          <w:szCs w:val="24"/>
        </w:rPr>
        <w:t>0</w:t>
      </w:r>
      <w:r w:rsidR="00C74C67">
        <w:rPr>
          <w:rFonts w:asciiTheme="minorHAnsi" w:hAnsiTheme="minorHAnsi" w:cs="Tahoma"/>
          <w:sz w:val="24"/>
          <w:szCs w:val="24"/>
        </w:rPr>
        <w:t>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8F2E03">
        <w:rPr>
          <w:rFonts w:asciiTheme="minorHAnsi" w:hAnsiTheme="minorHAnsi" w:cs="Tahoma"/>
          <w:sz w:val="24"/>
          <w:szCs w:val="24"/>
        </w:rPr>
        <w:t>čtyř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:rsidR="0024105F" w:rsidRDefault="00052A72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571963" w:rsidRPr="00FB419E" w:rsidRDefault="00A11AED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eastAsia="Times New Roman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Stav pohledávek </w:t>
      </w:r>
      <w:r w:rsidR="00A523E9">
        <w:rPr>
          <w:rFonts w:asciiTheme="minorHAnsi" w:hAnsiTheme="minorHAnsi" w:cs="Tahoma"/>
          <w:sz w:val="24"/>
          <w:szCs w:val="24"/>
        </w:rPr>
        <w:t>obce</w:t>
      </w:r>
      <w:r>
        <w:rPr>
          <w:rFonts w:asciiTheme="minorHAnsi" w:hAnsiTheme="minorHAnsi" w:cs="Tahoma"/>
          <w:sz w:val="24"/>
          <w:szCs w:val="24"/>
        </w:rPr>
        <w:t xml:space="preserve"> období 201</w:t>
      </w:r>
      <w:r w:rsidR="00A523E9">
        <w:rPr>
          <w:rFonts w:asciiTheme="minorHAnsi" w:hAnsiTheme="minorHAnsi" w:cs="Tahoma"/>
          <w:sz w:val="24"/>
          <w:szCs w:val="24"/>
        </w:rPr>
        <w:t>2</w:t>
      </w:r>
      <w:r>
        <w:rPr>
          <w:rFonts w:asciiTheme="minorHAnsi" w:hAnsiTheme="minorHAnsi" w:cs="Tahoma"/>
          <w:sz w:val="24"/>
          <w:szCs w:val="24"/>
        </w:rPr>
        <w:t xml:space="preserve"> a </w:t>
      </w:r>
      <w:r w:rsidRPr="00FB419E">
        <w:rPr>
          <w:rFonts w:asciiTheme="minorHAnsi" w:eastAsia="Times New Roman" w:hAnsiTheme="minorHAnsi" w:cs="Tahoma"/>
          <w:sz w:val="24"/>
          <w:szCs w:val="24"/>
        </w:rPr>
        <w:t>starší je uspokojivý</w:t>
      </w:r>
      <w:r w:rsidR="00A523E9">
        <w:rPr>
          <w:rFonts w:asciiTheme="minorHAnsi" w:eastAsia="Times New Roman" w:hAnsiTheme="minorHAnsi" w:cs="Tahoma"/>
          <w:sz w:val="24"/>
          <w:szCs w:val="24"/>
        </w:rPr>
        <w:t xml:space="preserve">, stav pohledávek za rok 2013 odpovídá datu, ke kterému je </w:t>
      </w:r>
      <w:r w:rsidR="00E661A6">
        <w:rPr>
          <w:rFonts w:asciiTheme="minorHAnsi" w:eastAsia="Times New Roman" w:hAnsiTheme="minorHAnsi" w:cs="Tahoma"/>
          <w:sz w:val="24"/>
          <w:szCs w:val="24"/>
        </w:rPr>
        <w:t>prováděna kontrola</w:t>
      </w:r>
      <w:r w:rsidR="00A523E9">
        <w:rPr>
          <w:rFonts w:asciiTheme="minorHAnsi" w:eastAsia="Times New Roman" w:hAnsiTheme="minorHAnsi" w:cs="Tahoma"/>
          <w:sz w:val="24"/>
          <w:szCs w:val="24"/>
        </w:rPr>
        <w:t>. Problémem zůstává pohledávka za BD Tábor.</w:t>
      </w:r>
    </w:p>
    <w:p w:rsidR="002F45FB" w:rsidRPr="00292CA7" w:rsidRDefault="002F45FB" w:rsidP="00FB175C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</w:t>
      </w:r>
      <w:r w:rsidR="00BF6005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MŠ Psáry</w:t>
      </w:r>
    </w:p>
    <w:p w:rsidR="002709AF" w:rsidRPr="00D76DDA" w:rsidRDefault="00571963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nenalezl žádné </w:t>
      </w:r>
      <w:r w:rsidR="008F2E03">
        <w:rPr>
          <w:rFonts w:asciiTheme="minorHAnsi" w:hAnsiTheme="minorHAnsi" w:cs="Tahoma"/>
          <w:sz w:val="24"/>
          <w:szCs w:val="24"/>
        </w:rPr>
        <w:t xml:space="preserve">závažné </w:t>
      </w:r>
      <w:r>
        <w:rPr>
          <w:rFonts w:asciiTheme="minorHAnsi" w:hAnsiTheme="minorHAnsi" w:cs="Tahoma"/>
          <w:sz w:val="24"/>
          <w:szCs w:val="24"/>
        </w:rPr>
        <w:t xml:space="preserve">nedostatky. </w:t>
      </w:r>
    </w:p>
    <w:p w:rsidR="00571963" w:rsidRDefault="00571963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DB391A" w:rsidRPr="00DB391A" w:rsidRDefault="002E2575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</w:t>
      </w:r>
      <w:r w:rsidR="00A11AED">
        <w:rPr>
          <w:rFonts w:asciiTheme="minorHAnsi" w:hAnsiTheme="minorHAnsi" w:cs="Tahoma"/>
          <w:sz w:val="24"/>
          <w:szCs w:val="24"/>
        </w:rPr>
        <w:t xml:space="preserve">při kontrole nenalezl žádné nedostatky. </w:t>
      </w:r>
    </w:p>
    <w:p w:rsidR="00A643EC" w:rsidRDefault="00A643EC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Cash </w:t>
      </w:r>
      <w:proofErr w:type="spellStart"/>
      <w:r>
        <w:rPr>
          <w:rFonts w:cs="Tahoma"/>
          <w:sz w:val="24"/>
          <w:szCs w:val="24"/>
          <w:u w:val="single"/>
        </w:rPr>
        <w:t>Flow</w:t>
      </w:r>
      <w:proofErr w:type="spellEnd"/>
    </w:p>
    <w:p w:rsidR="00FE63BA" w:rsidRDefault="00CF62F0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</w:t>
      </w:r>
      <w:proofErr w:type="gramStart"/>
      <w:r>
        <w:rPr>
          <w:rFonts w:cs="Tahoma"/>
          <w:sz w:val="24"/>
          <w:szCs w:val="24"/>
        </w:rPr>
        <w:t>31.</w:t>
      </w:r>
      <w:r w:rsidR="0018378C">
        <w:rPr>
          <w:rFonts w:cs="Tahoma"/>
          <w:sz w:val="24"/>
          <w:szCs w:val="24"/>
        </w:rPr>
        <w:t>3</w:t>
      </w:r>
      <w:r>
        <w:rPr>
          <w:rFonts w:cs="Tahoma"/>
          <w:sz w:val="24"/>
          <w:szCs w:val="24"/>
        </w:rPr>
        <w:t xml:space="preserve">. </w:t>
      </w:r>
      <w:r w:rsidR="00B775F8">
        <w:rPr>
          <w:rFonts w:cs="Tahoma"/>
          <w:sz w:val="24"/>
          <w:szCs w:val="24"/>
        </w:rPr>
        <w:t>činil</w:t>
      </w:r>
      <w:proofErr w:type="gramEnd"/>
      <w:r w:rsidR="00B775F8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+</w:t>
      </w:r>
      <w:r w:rsidR="009555C9">
        <w:rPr>
          <w:rFonts w:cs="Tahoma"/>
          <w:sz w:val="24"/>
          <w:szCs w:val="24"/>
        </w:rPr>
        <w:t>13.141</w:t>
      </w:r>
      <w:r w:rsidR="0065282B">
        <w:rPr>
          <w:rFonts w:cs="Tahoma"/>
          <w:sz w:val="24"/>
          <w:szCs w:val="24"/>
        </w:rPr>
        <w:t xml:space="preserve"> </w:t>
      </w:r>
      <w:proofErr w:type="spellStart"/>
      <w:r w:rsidR="0065282B">
        <w:rPr>
          <w:rFonts w:cs="Tahoma"/>
          <w:sz w:val="24"/>
          <w:szCs w:val="24"/>
        </w:rPr>
        <w:t>t</w:t>
      </w:r>
      <w:r>
        <w:rPr>
          <w:rFonts w:cs="Tahoma"/>
          <w:sz w:val="24"/>
          <w:szCs w:val="24"/>
        </w:rPr>
        <w:t>Kč</w:t>
      </w:r>
      <w:proofErr w:type="spellEnd"/>
      <w:r>
        <w:rPr>
          <w:rFonts w:cs="Tahoma"/>
          <w:sz w:val="24"/>
          <w:szCs w:val="24"/>
        </w:rPr>
        <w:t xml:space="preserve">. </w:t>
      </w:r>
      <w:r w:rsidR="008F2E03">
        <w:rPr>
          <w:rFonts w:cs="Tahoma"/>
          <w:sz w:val="24"/>
          <w:szCs w:val="24"/>
        </w:rPr>
        <w:t xml:space="preserve">FV </w:t>
      </w:r>
      <w:r w:rsidR="009555C9">
        <w:rPr>
          <w:rFonts w:cs="Tahoma"/>
          <w:sz w:val="24"/>
          <w:szCs w:val="24"/>
        </w:rPr>
        <w:t xml:space="preserve">se domnívá, že s ohledem </w:t>
      </w:r>
      <w:r w:rsidR="0018378C">
        <w:rPr>
          <w:rFonts w:cs="Tahoma"/>
          <w:sz w:val="24"/>
          <w:szCs w:val="24"/>
        </w:rPr>
        <w:t xml:space="preserve">na nejasnou </w:t>
      </w:r>
      <w:r w:rsidR="00A523E9">
        <w:rPr>
          <w:rFonts w:cs="Tahoma"/>
          <w:sz w:val="24"/>
          <w:szCs w:val="24"/>
        </w:rPr>
        <w:t>strategi</w:t>
      </w:r>
      <w:r w:rsidR="009555C9">
        <w:rPr>
          <w:rFonts w:cs="Tahoma"/>
          <w:sz w:val="24"/>
          <w:szCs w:val="24"/>
        </w:rPr>
        <w:t xml:space="preserve">i </w:t>
      </w:r>
      <w:r w:rsidR="002213A8">
        <w:rPr>
          <w:rFonts w:cs="Tahoma"/>
          <w:sz w:val="24"/>
          <w:szCs w:val="24"/>
        </w:rPr>
        <w:t xml:space="preserve">rozvoje obce má smysl se </w:t>
      </w:r>
      <w:r w:rsidR="0018378C">
        <w:rPr>
          <w:rFonts w:cs="Tahoma"/>
          <w:sz w:val="24"/>
          <w:szCs w:val="24"/>
        </w:rPr>
        <w:t>znovu pokusit najít bezpečný finanční produkt, který by umožnil vyšší zhodnocení finančních prostředků než je současný stav.</w:t>
      </w:r>
      <w:r w:rsidR="00A523E9">
        <w:rPr>
          <w:rFonts w:cs="Tahoma"/>
          <w:sz w:val="24"/>
          <w:szCs w:val="24"/>
        </w:rPr>
        <w:t xml:space="preserve"> Dále je evidentní, že příjmy obce se zvýšily. Je proto třeba, aby se obec rozhodla, kam finanční prostředky směřovat.</w:t>
      </w:r>
    </w:p>
    <w:p w:rsidR="00FE63BA" w:rsidRDefault="00FE63BA" w:rsidP="00FB175C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7569D1" w:rsidRDefault="002F45FB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M</w:t>
      </w:r>
      <w:r w:rsidR="008F2E03">
        <w:rPr>
          <w:rFonts w:cs="Tahoma"/>
          <w:sz w:val="24"/>
          <w:szCs w:val="24"/>
          <w:u w:val="single"/>
        </w:rPr>
        <w:t xml:space="preserve">etodika </w:t>
      </w:r>
      <w:r>
        <w:rPr>
          <w:rFonts w:cs="Tahoma"/>
          <w:sz w:val="24"/>
          <w:szCs w:val="24"/>
          <w:u w:val="single"/>
        </w:rPr>
        <w:t>poskytování dotací</w:t>
      </w:r>
    </w:p>
    <w:p w:rsidR="00A643EC" w:rsidRPr="00F00B5B" w:rsidRDefault="002D09D8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</w:t>
      </w:r>
      <w:r w:rsidR="002F45FB">
        <w:rPr>
          <w:rFonts w:cs="Tahoma"/>
          <w:sz w:val="24"/>
          <w:szCs w:val="24"/>
        </w:rPr>
        <w:t xml:space="preserve">se </w:t>
      </w:r>
      <w:r w:rsidR="0018378C">
        <w:rPr>
          <w:rFonts w:cs="Tahoma"/>
          <w:sz w:val="24"/>
          <w:szCs w:val="24"/>
        </w:rPr>
        <w:t>seznámil</w:t>
      </w:r>
      <w:r w:rsidR="002F45FB">
        <w:rPr>
          <w:rFonts w:cs="Tahoma"/>
          <w:sz w:val="24"/>
          <w:szCs w:val="24"/>
        </w:rPr>
        <w:t xml:space="preserve"> s</w:t>
      </w:r>
      <w:r w:rsidR="0018378C">
        <w:rPr>
          <w:rFonts w:cs="Tahoma"/>
          <w:sz w:val="24"/>
          <w:szCs w:val="24"/>
        </w:rPr>
        <w:t> konceptem Směrnice pro udělování dotací obce</w:t>
      </w:r>
      <w:r w:rsidR="008161BA">
        <w:rPr>
          <w:rFonts w:cs="Tahoma"/>
          <w:sz w:val="24"/>
          <w:szCs w:val="24"/>
        </w:rPr>
        <w:t>,</w:t>
      </w:r>
      <w:r w:rsidR="0018378C">
        <w:rPr>
          <w:rFonts w:cs="Tahoma"/>
          <w:sz w:val="24"/>
          <w:szCs w:val="24"/>
        </w:rPr>
        <w:t xml:space="preserve"> doporučuje </w:t>
      </w:r>
      <w:r w:rsidR="008161BA">
        <w:rPr>
          <w:rFonts w:cs="Tahoma"/>
          <w:sz w:val="24"/>
          <w:szCs w:val="24"/>
        </w:rPr>
        <w:t xml:space="preserve">jej </w:t>
      </w:r>
      <w:r w:rsidR="0018378C">
        <w:rPr>
          <w:rFonts w:cs="Tahoma"/>
          <w:sz w:val="24"/>
          <w:szCs w:val="24"/>
        </w:rPr>
        <w:t>dopracovat včetně příloh (formulář žádosti a vzorovou smlouvu).</w:t>
      </w:r>
      <w:r w:rsidR="008161BA">
        <w:rPr>
          <w:rFonts w:cs="Tahoma"/>
          <w:sz w:val="24"/>
          <w:szCs w:val="24"/>
        </w:rPr>
        <w:t xml:space="preserve"> </w:t>
      </w:r>
      <w:r w:rsidR="00A523E9">
        <w:rPr>
          <w:rFonts w:cs="Tahoma"/>
          <w:sz w:val="24"/>
          <w:szCs w:val="24"/>
        </w:rPr>
        <w:t>Směrnice však zabezpečí</w:t>
      </w:r>
      <w:r w:rsidR="008161BA">
        <w:rPr>
          <w:rFonts w:cs="Tahoma"/>
          <w:sz w:val="24"/>
          <w:szCs w:val="24"/>
        </w:rPr>
        <w:t xml:space="preserve"> jen technickou stránku věci</w:t>
      </w:r>
      <w:r w:rsidR="00A523E9">
        <w:rPr>
          <w:rFonts w:cs="Tahoma"/>
          <w:sz w:val="24"/>
          <w:szCs w:val="24"/>
        </w:rPr>
        <w:t xml:space="preserve"> a zamezí případným chybám</w:t>
      </w:r>
      <w:r w:rsidR="008161BA">
        <w:rPr>
          <w:rFonts w:cs="Tahoma"/>
          <w:sz w:val="24"/>
          <w:szCs w:val="24"/>
        </w:rPr>
        <w:t>.</w:t>
      </w:r>
    </w:p>
    <w:p w:rsidR="00A643EC" w:rsidRDefault="00A643EC" w:rsidP="00FB175C">
      <w:pPr>
        <w:pStyle w:val="Odstavecseseznamem1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A643EC" w:rsidRPr="002D09D8" w:rsidRDefault="00A643EC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745289">
        <w:rPr>
          <w:rFonts w:cs="Tahoma"/>
          <w:sz w:val="24"/>
          <w:szCs w:val="24"/>
        </w:rPr>
        <w:t>7</w:t>
      </w:r>
      <w:r w:rsidR="0024105F">
        <w:rPr>
          <w:rFonts w:cs="Tahoma"/>
          <w:sz w:val="24"/>
          <w:szCs w:val="24"/>
        </w:rPr>
        <w:t>:</w:t>
      </w:r>
      <w:r w:rsidR="00A523E9">
        <w:rPr>
          <w:rFonts w:cs="Tahoma"/>
          <w:sz w:val="24"/>
          <w:szCs w:val="24"/>
        </w:rPr>
        <w:t>3</w:t>
      </w:r>
      <w:r w:rsidR="003F4563">
        <w:rPr>
          <w:rFonts w:cs="Tahoma"/>
          <w:sz w:val="24"/>
          <w:szCs w:val="24"/>
        </w:rPr>
        <w:t>0</w:t>
      </w:r>
      <w:r w:rsidR="003138BE">
        <w:rPr>
          <w:rFonts w:cs="Tahoma"/>
          <w:sz w:val="24"/>
          <w:szCs w:val="24"/>
        </w:rPr>
        <w:t xml:space="preserve"> hodin.</w:t>
      </w:r>
    </w:p>
    <w:p w:rsidR="008D57CC" w:rsidRPr="00E62C4F" w:rsidRDefault="008D57CC" w:rsidP="00571963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EE490F" w:rsidP="006A02CD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A523E9">
        <w:rPr>
          <w:rFonts w:cs="Tahoma"/>
          <w:sz w:val="24"/>
          <w:szCs w:val="24"/>
        </w:rPr>
        <w:t>08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A523E9">
        <w:rPr>
          <w:rFonts w:cs="Tahoma"/>
          <w:sz w:val="24"/>
          <w:szCs w:val="24"/>
        </w:rPr>
        <w:t>04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proofErr w:type="gramStart"/>
      <w:r w:rsidRPr="00E62C4F">
        <w:rPr>
          <w:rFonts w:cs="Tahoma"/>
          <w:sz w:val="24"/>
          <w:szCs w:val="24"/>
        </w:rPr>
        <w:t>201</w:t>
      </w:r>
      <w:r w:rsidR="003F4563">
        <w:rPr>
          <w:rFonts w:cs="Tahoma"/>
          <w:sz w:val="24"/>
          <w:szCs w:val="24"/>
        </w:rPr>
        <w:t>3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</w:t>
      </w:r>
      <w:proofErr w:type="gramEnd"/>
      <w:r w:rsidRPr="00E62C4F">
        <w:rPr>
          <w:rFonts w:cs="Tahoma"/>
          <w:sz w:val="24"/>
          <w:szCs w:val="24"/>
        </w:rPr>
        <w:t>: Rak</w:t>
      </w:r>
    </w:p>
    <w:sectPr w:rsidR="00A643EC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15" w:rsidRDefault="00202B15" w:rsidP="0028518B">
      <w:pPr>
        <w:spacing w:after="0" w:line="240" w:lineRule="auto"/>
      </w:pPr>
      <w:r>
        <w:separator/>
      </w:r>
    </w:p>
  </w:endnote>
  <w:endnote w:type="continuationSeparator" w:id="0">
    <w:p w:rsidR="00202B15" w:rsidRDefault="00202B15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3138BE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3F4563">
      <w:rPr>
        <w:rFonts w:ascii="Cambria" w:hAnsi="Cambria"/>
      </w:rPr>
      <w:t>1/2013</w:t>
    </w:r>
    <w:r w:rsidR="00DD74F1">
      <w:rPr>
        <w:rFonts w:ascii="Cambria" w:hAnsi="Cambria"/>
      </w:rPr>
      <w:tab/>
      <w:t xml:space="preserve">Stránka </w:t>
    </w:r>
    <w:r w:rsidR="00EA2B3C">
      <w:fldChar w:fldCharType="begin"/>
    </w:r>
    <w:r w:rsidR="00942FAD">
      <w:instrText xml:space="preserve"> PAGE   \* MERGEFORMAT </w:instrText>
    </w:r>
    <w:r w:rsidR="00EA2B3C">
      <w:fldChar w:fldCharType="separate"/>
    </w:r>
    <w:r w:rsidR="00C532D4" w:rsidRPr="00C532D4">
      <w:rPr>
        <w:rFonts w:ascii="Cambria" w:hAnsi="Cambria"/>
        <w:noProof/>
      </w:rPr>
      <w:t>1</w:t>
    </w:r>
    <w:r w:rsidR="00EA2B3C"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15" w:rsidRDefault="00202B15" w:rsidP="0028518B">
      <w:pPr>
        <w:spacing w:after="0" w:line="240" w:lineRule="auto"/>
      </w:pPr>
      <w:r>
        <w:separator/>
      </w:r>
    </w:p>
  </w:footnote>
  <w:footnote w:type="continuationSeparator" w:id="0">
    <w:p w:rsidR="00202B15" w:rsidRDefault="00202B15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63" w:rsidRPr="00107D31" w:rsidRDefault="00F03AAA" w:rsidP="003F4563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 xml:space="preserve">ího výboru obce Psáry č. </w:t>
    </w:r>
    <w:r w:rsidR="004C20D8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/201</w:t>
    </w:r>
    <w:r w:rsidR="003F4563">
      <w:rPr>
        <w:rFonts w:cs="Tahoma"/>
        <w:b/>
        <w:sz w:val="32"/>
        <w:szCs w:val="32"/>
      </w:rPr>
      <w:t>3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4C20D8">
      <w:rPr>
        <w:rFonts w:cs="Tahoma"/>
        <w:b/>
        <w:sz w:val="32"/>
        <w:szCs w:val="32"/>
      </w:rPr>
      <w:t>08</w:t>
    </w:r>
    <w:r w:rsidRPr="00F03AAA">
      <w:rPr>
        <w:rFonts w:cs="Tahoma"/>
        <w:b/>
        <w:sz w:val="32"/>
        <w:szCs w:val="32"/>
      </w:rPr>
      <w:t xml:space="preserve">. </w:t>
    </w:r>
    <w:r w:rsidR="004C20D8">
      <w:rPr>
        <w:rFonts w:cs="Tahoma"/>
        <w:b/>
        <w:sz w:val="32"/>
        <w:szCs w:val="32"/>
      </w:rPr>
      <w:t>04</w:t>
    </w:r>
    <w:r w:rsidR="00AD7DD7">
      <w:rPr>
        <w:rFonts w:cs="Tahoma"/>
        <w:b/>
        <w:sz w:val="32"/>
        <w:szCs w:val="32"/>
      </w:rPr>
      <w:t>. 201</w:t>
    </w:r>
    <w:r w:rsidR="003F4563">
      <w:rPr>
        <w:rFonts w:cs="Tahoma"/>
        <w:b/>
        <w:sz w:val="32"/>
        <w:szCs w:val="32"/>
      </w:rPr>
      <w:t>3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377F7"/>
    <w:rsid w:val="00041A33"/>
    <w:rsid w:val="00045128"/>
    <w:rsid w:val="00050BED"/>
    <w:rsid w:val="00052A72"/>
    <w:rsid w:val="0005633E"/>
    <w:rsid w:val="00077BBA"/>
    <w:rsid w:val="000819B9"/>
    <w:rsid w:val="00091BE7"/>
    <w:rsid w:val="00096A5C"/>
    <w:rsid w:val="000B47FB"/>
    <w:rsid w:val="000B5480"/>
    <w:rsid w:val="000C1C4F"/>
    <w:rsid w:val="000D37E6"/>
    <w:rsid w:val="000E5EEA"/>
    <w:rsid w:val="001078EC"/>
    <w:rsid w:val="00107D31"/>
    <w:rsid w:val="001240C6"/>
    <w:rsid w:val="001240E4"/>
    <w:rsid w:val="00131655"/>
    <w:rsid w:val="0013196D"/>
    <w:rsid w:val="001358A1"/>
    <w:rsid w:val="00156020"/>
    <w:rsid w:val="0018378C"/>
    <w:rsid w:val="0018582E"/>
    <w:rsid w:val="00185DC1"/>
    <w:rsid w:val="00192DEF"/>
    <w:rsid w:val="00195577"/>
    <w:rsid w:val="001A1551"/>
    <w:rsid w:val="001C6ADE"/>
    <w:rsid w:val="001E0B6E"/>
    <w:rsid w:val="001F322F"/>
    <w:rsid w:val="001F62C3"/>
    <w:rsid w:val="001F77EC"/>
    <w:rsid w:val="00202B15"/>
    <w:rsid w:val="00204FF7"/>
    <w:rsid w:val="0021027E"/>
    <w:rsid w:val="00214343"/>
    <w:rsid w:val="002160FE"/>
    <w:rsid w:val="00220EE7"/>
    <w:rsid w:val="002213A8"/>
    <w:rsid w:val="00226348"/>
    <w:rsid w:val="0024105F"/>
    <w:rsid w:val="0024648D"/>
    <w:rsid w:val="002648DE"/>
    <w:rsid w:val="002709AF"/>
    <w:rsid w:val="002717DA"/>
    <w:rsid w:val="002813C9"/>
    <w:rsid w:val="00283D4D"/>
    <w:rsid w:val="0028518B"/>
    <w:rsid w:val="00290C45"/>
    <w:rsid w:val="00292009"/>
    <w:rsid w:val="00292CA7"/>
    <w:rsid w:val="0029585A"/>
    <w:rsid w:val="00296489"/>
    <w:rsid w:val="002A1A62"/>
    <w:rsid w:val="002B388A"/>
    <w:rsid w:val="002C3931"/>
    <w:rsid w:val="002D067A"/>
    <w:rsid w:val="002D09D8"/>
    <w:rsid w:val="002D1582"/>
    <w:rsid w:val="002D711E"/>
    <w:rsid w:val="002E1637"/>
    <w:rsid w:val="002E2575"/>
    <w:rsid w:val="002F45FB"/>
    <w:rsid w:val="002F79E9"/>
    <w:rsid w:val="003008FB"/>
    <w:rsid w:val="00313767"/>
    <w:rsid w:val="003138BE"/>
    <w:rsid w:val="003334BB"/>
    <w:rsid w:val="00341231"/>
    <w:rsid w:val="00343F4C"/>
    <w:rsid w:val="0034482A"/>
    <w:rsid w:val="00354EB2"/>
    <w:rsid w:val="00364466"/>
    <w:rsid w:val="00366453"/>
    <w:rsid w:val="00366BDD"/>
    <w:rsid w:val="00373D47"/>
    <w:rsid w:val="00384A56"/>
    <w:rsid w:val="00393E44"/>
    <w:rsid w:val="00394602"/>
    <w:rsid w:val="00394F18"/>
    <w:rsid w:val="003964D0"/>
    <w:rsid w:val="003A1210"/>
    <w:rsid w:val="003C14EE"/>
    <w:rsid w:val="003C58D7"/>
    <w:rsid w:val="003C7FD1"/>
    <w:rsid w:val="003D5317"/>
    <w:rsid w:val="003F4563"/>
    <w:rsid w:val="00402EEA"/>
    <w:rsid w:val="00417207"/>
    <w:rsid w:val="00422FBE"/>
    <w:rsid w:val="00427A33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67BD2"/>
    <w:rsid w:val="004A1C51"/>
    <w:rsid w:val="004B1791"/>
    <w:rsid w:val="004B2EFE"/>
    <w:rsid w:val="004B7EA0"/>
    <w:rsid w:val="004C20D8"/>
    <w:rsid w:val="004C4812"/>
    <w:rsid w:val="004D2E85"/>
    <w:rsid w:val="004D4545"/>
    <w:rsid w:val="004D60E3"/>
    <w:rsid w:val="004E041F"/>
    <w:rsid w:val="004E1105"/>
    <w:rsid w:val="004E72B1"/>
    <w:rsid w:val="00500634"/>
    <w:rsid w:val="0055175C"/>
    <w:rsid w:val="00561275"/>
    <w:rsid w:val="00567151"/>
    <w:rsid w:val="0056773D"/>
    <w:rsid w:val="00570B51"/>
    <w:rsid w:val="00571963"/>
    <w:rsid w:val="00574895"/>
    <w:rsid w:val="00597FE0"/>
    <w:rsid w:val="005A2379"/>
    <w:rsid w:val="005A506B"/>
    <w:rsid w:val="005A69FB"/>
    <w:rsid w:val="005B31A2"/>
    <w:rsid w:val="005B3205"/>
    <w:rsid w:val="005C6509"/>
    <w:rsid w:val="005D4ADA"/>
    <w:rsid w:val="005F1353"/>
    <w:rsid w:val="00602083"/>
    <w:rsid w:val="00604343"/>
    <w:rsid w:val="0060755B"/>
    <w:rsid w:val="00625065"/>
    <w:rsid w:val="00636B43"/>
    <w:rsid w:val="006414A7"/>
    <w:rsid w:val="006477AE"/>
    <w:rsid w:val="0065282B"/>
    <w:rsid w:val="00657225"/>
    <w:rsid w:val="00660975"/>
    <w:rsid w:val="00672BFF"/>
    <w:rsid w:val="006775C7"/>
    <w:rsid w:val="00687032"/>
    <w:rsid w:val="0069752A"/>
    <w:rsid w:val="006A02CD"/>
    <w:rsid w:val="006A4D48"/>
    <w:rsid w:val="006B467F"/>
    <w:rsid w:val="006D15F3"/>
    <w:rsid w:val="006D2F8D"/>
    <w:rsid w:val="006D7A99"/>
    <w:rsid w:val="006E1E23"/>
    <w:rsid w:val="006F15C0"/>
    <w:rsid w:val="00703670"/>
    <w:rsid w:val="00713910"/>
    <w:rsid w:val="0071591B"/>
    <w:rsid w:val="00717028"/>
    <w:rsid w:val="0073469A"/>
    <w:rsid w:val="00734B25"/>
    <w:rsid w:val="00735C22"/>
    <w:rsid w:val="00735C9B"/>
    <w:rsid w:val="00745289"/>
    <w:rsid w:val="00751D6A"/>
    <w:rsid w:val="007569D1"/>
    <w:rsid w:val="0076381C"/>
    <w:rsid w:val="00772AD2"/>
    <w:rsid w:val="00792FE5"/>
    <w:rsid w:val="007C0935"/>
    <w:rsid w:val="007C7C02"/>
    <w:rsid w:val="007D235F"/>
    <w:rsid w:val="007E224D"/>
    <w:rsid w:val="007E32E7"/>
    <w:rsid w:val="00802FEA"/>
    <w:rsid w:val="008161BA"/>
    <w:rsid w:val="00820B02"/>
    <w:rsid w:val="00832813"/>
    <w:rsid w:val="00833638"/>
    <w:rsid w:val="00864D46"/>
    <w:rsid w:val="00882DEB"/>
    <w:rsid w:val="00885368"/>
    <w:rsid w:val="00894D7C"/>
    <w:rsid w:val="008A3559"/>
    <w:rsid w:val="008B2C18"/>
    <w:rsid w:val="008B3464"/>
    <w:rsid w:val="008B62EA"/>
    <w:rsid w:val="008C36A8"/>
    <w:rsid w:val="008C6526"/>
    <w:rsid w:val="008D25F2"/>
    <w:rsid w:val="008D303F"/>
    <w:rsid w:val="008D57CC"/>
    <w:rsid w:val="008E407F"/>
    <w:rsid w:val="008F2E03"/>
    <w:rsid w:val="00914A33"/>
    <w:rsid w:val="00914EAA"/>
    <w:rsid w:val="00922C2F"/>
    <w:rsid w:val="009233FC"/>
    <w:rsid w:val="009319C2"/>
    <w:rsid w:val="00932570"/>
    <w:rsid w:val="00942FAD"/>
    <w:rsid w:val="00945510"/>
    <w:rsid w:val="00950779"/>
    <w:rsid w:val="009555C9"/>
    <w:rsid w:val="0096397E"/>
    <w:rsid w:val="00970255"/>
    <w:rsid w:val="009821E7"/>
    <w:rsid w:val="009847CA"/>
    <w:rsid w:val="00985B13"/>
    <w:rsid w:val="00996D41"/>
    <w:rsid w:val="009A19CF"/>
    <w:rsid w:val="009B049E"/>
    <w:rsid w:val="009F1BD2"/>
    <w:rsid w:val="009F7EAC"/>
    <w:rsid w:val="00A0370D"/>
    <w:rsid w:val="00A04389"/>
    <w:rsid w:val="00A11AED"/>
    <w:rsid w:val="00A16AC4"/>
    <w:rsid w:val="00A21DEC"/>
    <w:rsid w:val="00A224A7"/>
    <w:rsid w:val="00A32F73"/>
    <w:rsid w:val="00A501F4"/>
    <w:rsid w:val="00A523E9"/>
    <w:rsid w:val="00A5706A"/>
    <w:rsid w:val="00A643EC"/>
    <w:rsid w:val="00A65A54"/>
    <w:rsid w:val="00A66475"/>
    <w:rsid w:val="00A9372E"/>
    <w:rsid w:val="00A9765D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05225"/>
    <w:rsid w:val="00B33A22"/>
    <w:rsid w:val="00B37FEA"/>
    <w:rsid w:val="00B6615A"/>
    <w:rsid w:val="00B73022"/>
    <w:rsid w:val="00B775F8"/>
    <w:rsid w:val="00B92573"/>
    <w:rsid w:val="00BA051A"/>
    <w:rsid w:val="00BB32A1"/>
    <w:rsid w:val="00BC2E4B"/>
    <w:rsid w:val="00BC3E70"/>
    <w:rsid w:val="00BC79D7"/>
    <w:rsid w:val="00BE1D1D"/>
    <w:rsid w:val="00BF6005"/>
    <w:rsid w:val="00C03CCB"/>
    <w:rsid w:val="00C1216C"/>
    <w:rsid w:val="00C25A39"/>
    <w:rsid w:val="00C265D8"/>
    <w:rsid w:val="00C2753C"/>
    <w:rsid w:val="00C333C7"/>
    <w:rsid w:val="00C342D1"/>
    <w:rsid w:val="00C34CB7"/>
    <w:rsid w:val="00C50C47"/>
    <w:rsid w:val="00C532D4"/>
    <w:rsid w:val="00C5696B"/>
    <w:rsid w:val="00C66819"/>
    <w:rsid w:val="00C7089A"/>
    <w:rsid w:val="00C72BC5"/>
    <w:rsid w:val="00C7300D"/>
    <w:rsid w:val="00C74B6B"/>
    <w:rsid w:val="00C74C67"/>
    <w:rsid w:val="00C8206B"/>
    <w:rsid w:val="00C93CD8"/>
    <w:rsid w:val="00C93DA2"/>
    <w:rsid w:val="00C94DA7"/>
    <w:rsid w:val="00C95BBA"/>
    <w:rsid w:val="00CA270E"/>
    <w:rsid w:val="00CE0577"/>
    <w:rsid w:val="00CE3C6F"/>
    <w:rsid w:val="00CF1BB6"/>
    <w:rsid w:val="00CF62F0"/>
    <w:rsid w:val="00CF6E8E"/>
    <w:rsid w:val="00D16916"/>
    <w:rsid w:val="00D22E1A"/>
    <w:rsid w:val="00D30D53"/>
    <w:rsid w:val="00D601CE"/>
    <w:rsid w:val="00D6172F"/>
    <w:rsid w:val="00D76DDA"/>
    <w:rsid w:val="00D7734C"/>
    <w:rsid w:val="00DA490A"/>
    <w:rsid w:val="00DB391A"/>
    <w:rsid w:val="00DC4DEA"/>
    <w:rsid w:val="00DC6868"/>
    <w:rsid w:val="00DD74F1"/>
    <w:rsid w:val="00DE1E41"/>
    <w:rsid w:val="00DE322F"/>
    <w:rsid w:val="00DE3E1F"/>
    <w:rsid w:val="00DF725A"/>
    <w:rsid w:val="00E0480A"/>
    <w:rsid w:val="00E11237"/>
    <w:rsid w:val="00E2286C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62C4F"/>
    <w:rsid w:val="00E647BA"/>
    <w:rsid w:val="00E654A2"/>
    <w:rsid w:val="00E661A6"/>
    <w:rsid w:val="00E66438"/>
    <w:rsid w:val="00E67BFA"/>
    <w:rsid w:val="00E70882"/>
    <w:rsid w:val="00E75F14"/>
    <w:rsid w:val="00E93D55"/>
    <w:rsid w:val="00EA2B3C"/>
    <w:rsid w:val="00EB0BF5"/>
    <w:rsid w:val="00EB416B"/>
    <w:rsid w:val="00EE22EA"/>
    <w:rsid w:val="00EE490F"/>
    <w:rsid w:val="00EF2CBB"/>
    <w:rsid w:val="00EF5FE8"/>
    <w:rsid w:val="00EF6611"/>
    <w:rsid w:val="00F00698"/>
    <w:rsid w:val="00F00B5B"/>
    <w:rsid w:val="00F03AAA"/>
    <w:rsid w:val="00F15469"/>
    <w:rsid w:val="00F464E3"/>
    <w:rsid w:val="00F47208"/>
    <w:rsid w:val="00F5127E"/>
    <w:rsid w:val="00F661AE"/>
    <w:rsid w:val="00F66FDC"/>
    <w:rsid w:val="00F84EC6"/>
    <w:rsid w:val="00F8779D"/>
    <w:rsid w:val="00F87E0F"/>
    <w:rsid w:val="00FA0F33"/>
    <w:rsid w:val="00FA4EE6"/>
    <w:rsid w:val="00FB175C"/>
    <w:rsid w:val="00FB419E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BFB2-ECD3-4723-A7A6-4DA72B09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Iva Janečková</cp:lastModifiedBy>
  <cp:revision>2</cp:revision>
  <cp:lastPrinted>2011-04-07T05:32:00Z</cp:lastPrinted>
  <dcterms:created xsi:type="dcterms:W3CDTF">2013-04-15T06:25:00Z</dcterms:created>
  <dcterms:modified xsi:type="dcterms:W3CDTF">2013-04-15T06:25:00Z</dcterms:modified>
</cp:coreProperties>
</file>