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B1" w:rsidRPr="003F03A7" w:rsidRDefault="00694CB1" w:rsidP="003F03A7">
      <w:pPr>
        <w:jc w:val="center"/>
        <w:rPr>
          <w:b/>
          <w:sz w:val="28"/>
          <w:szCs w:val="28"/>
          <w:u w:val="single"/>
        </w:rPr>
      </w:pPr>
      <w:r w:rsidRPr="003F03A7">
        <w:rPr>
          <w:b/>
          <w:sz w:val="28"/>
          <w:szCs w:val="28"/>
          <w:u w:val="single"/>
        </w:rPr>
        <w:t>Zápis z KV , konaného dne 11. ledna</w:t>
      </w:r>
    </w:p>
    <w:p w:rsidR="00694CB1" w:rsidRDefault="00694CB1">
      <w:r>
        <w:t>Účast: Ing. Machulda, JUDr. Peroutka, Ing. Nezmarová</w:t>
      </w:r>
    </w:p>
    <w:p w:rsidR="00694CB1" w:rsidRDefault="00694CB1">
      <w:r>
        <w:t>V úvodu konstatoval JUDr. Peroutka, že je bezpředmětné zabývat se kontrolou průběhu výběrového řízení, neboť:</w:t>
      </w:r>
    </w:p>
    <w:p w:rsidR="00694CB1" w:rsidRDefault="00694CB1">
      <w:r>
        <w:t>a/ obec  ukončila dohodu o spolupráci se společností WeDoIT dodatkem ke Smlouvě</w:t>
      </w:r>
    </w:p>
    <w:p w:rsidR="00694CB1" w:rsidRDefault="00694CB1">
      <w:r>
        <w:t>b/ výběrové řízení proběhlo bez pochybení</w:t>
      </w:r>
    </w:p>
    <w:p w:rsidR="00694CB1" w:rsidRDefault="00694CB1">
      <w:r>
        <w:t>Ing. Nezmarová upozornila, že VŘ bylo vypsané jaké celek – služby + pronájem, výsledkem VŘ bylo rozdělení   na dvě smlouvy, s konstatováním, že tento výsledek nebyl vcelku výhodný pro obec</w:t>
      </w:r>
    </w:p>
    <w:p w:rsidR="00694CB1" w:rsidRDefault="00694CB1">
      <w:r>
        <w:t>JUDr. Peroutka reagoval, že tento postup byl správný a nebyl v rozporu s ničím</w:t>
      </w:r>
    </w:p>
    <w:p w:rsidR="00694CB1" w:rsidRDefault="00694CB1">
      <w:r>
        <w:t>Ing. Nezmarová upozornila na skutečnost, že RO neobdržela potřebné dokumentace k výběrovému řízení</w:t>
      </w:r>
    </w:p>
    <w:p w:rsidR="00694CB1" w:rsidRDefault="00694CB1">
      <w:r>
        <w:t>JUDr. Peroutka se ohradil, že RO rozhoduje na základě doporučení  pracovních skupin, v tomto případě pracovní skupiny IT, neboť právě k tomu jsou tyto skupiny vytvořeny</w:t>
      </w:r>
    </w:p>
    <w:p w:rsidR="00694CB1" w:rsidRDefault="00694CB1">
      <w:r>
        <w:t>Ing. Nezmarová se ostatních členů výboru zeptala, zda je v pořádku i ta skutečnost, že nabídka frimy ExtendIT byla doručena později a byla akceptována</w:t>
      </w:r>
    </w:p>
    <w:p w:rsidR="00694CB1" w:rsidRDefault="00694CB1">
      <w:r>
        <w:t>Argumentem firmy ExtendIT, proč nemohli poslat nabídku v termínu bylo, že telefonní číslo úřadu , je nedovolatelné.</w:t>
      </w:r>
    </w:p>
    <w:p w:rsidR="00694CB1" w:rsidRDefault="00694CB1">
      <w:r>
        <w:t>Ing. Machulda i JUDr. Peroutka souhlasili , že se nejedná o standardní  postup.</w:t>
      </w:r>
    </w:p>
    <w:p w:rsidR="00694CB1" w:rsidRDefault="00694CB1">
      <w:r>
        <w:t>JUDr. Peroutka sdělil svůj názor, že výběr společnosti WeDoIT byl vpořádku i z toho důvodu, že hlavním kritériem byla cena.</w:t>
      </w:r>
    </w:p>
    <w:p w:rsidR="00694CB1" w:rsidRDefault="00694CB1">
      <w:r>
        <w:t>Toto rozporoval Ing. Machulda i Ing. Nezmarová. Členové KV se shodli na tom, že je potřeba vyjádření Ing. Jaška k nasledujícím bodům:</w:t>
      </w:r>
    </w:p>
    <w:p w:rsidR="00694CB1" w:rsidRDefault="00694CB1" w:rsidP="00F96842">
      <w:pPr>
        <w:pStyle w:val="Odstavecseseznamem"/>
        <w:numPr>
          <w:ilvl w:val="0"/>
          <w:numId w:val="1"/>
        </w:numPr>
      </w:pPr>
      <w:r>
        <w:t>Jak probíhalo stanovení výběru vítězné firmy  v komplexním hodnocení všech určených kritérií</w:t>
      </w:r>
    </w:p>
    <w:p w:rsidR="00694CB1" w:rsidRDefault="00694CB1" w:rsidP="00F96842">
      <w:pPr>
        <w:pStyle w:val="Odstavecseseznamem"/>
        <w:numPr>
          <w:ilvl w:val="0"/>
          <w:numId w:val="1"/>
        </w:numPr>
      </w:pPr>
      <w:r>
        <w:t>Vysvětlit důvody, které vedli k pozdější akceptaci firmy ExtendIT</w:t>
      </w:r>
    </w:p>
    <w:p w:rsidR="00694CB1" w:rsidRDefault="00694CB1" w:rsidP="00F96842">
      <w:r>
        <w:t>Ing. Nezmarová navrhla o předložení písemného vyjádření k celé záležitosti jak firmu Jelly , tak firmu WeDoIT.</w:t>
      </w:r>
    </w:p>
    <w:p w:rsidR="00694CB1" w:rsidRDefault="00694CB1" w:rsidP="00F96842">
      <w:r>
        <w:t>JUDr. Peroutka toto zavrhl s odůvodněním, že KV nemůže žádat o tato vyjádření. O to by musela žádat pouze RO. A zároven  tento krok považuje již s ohledem na aktuální situaci za bezpředmětný.</w:t>
      </w:r>
    </w:p>
    <w:p w:rsidR="00694CB1" w:rsidRDefault="00694CB1" w:rsidP="00BC6518">
      <w:r>
        <w:t>Zároveň JUDr. Peroutka upozornil, že předmětem kontroly KV dle usnesení ZO není problematika licencí, nýbrž pouze kontrola průběhu výběrového řízení.</w:t>
      </w:r>
    </w:p>
    <w:p w:rsidR="00694CB1" w:rsidRDefault="00694CB1" w:rsidP="00F96842"/>
    <w:p w:rsidR="00694CB1" w:rsidRDefault="00694CB1" w:rsidP="00F96842">
      <w:r>
        <w:t>Ing. Nezmarová navrhla ohledně problematiky  licencí obrátit se přímo na Microsoft.</w:t>
      </w:r>
    </w:p>
    <w:p w:rsidR="00694CB1" w:rsidRDefault="00694CB1" w:rsidP="00F96842">
      <w:r>
        <w:t>JUdr. Peroutka toto zamítl s odůvodněním , že v případných zjištěních by to mohlo pro obec znamenat negativní následky.</w:t>
      </w:r>
    </w:p>
    <w:p w:rsidR="00694CB1" w:rsidRDefault="00694CB1" w:rsidP="00F96842">
      <w:r>
        <w:t>Ing. Nezmarová doporučila vyžádat Radou obce právní stanovisko, co obci hrozí za porušení v případě využití nelegálních licencí.</w:t>
      </w:r>
    </w:p>
    <w:p w:rsidR="00694CB1" w:rsidRDefault="00694CB1" w:rsidP="00F96842">
      <w:r>
        <w:t>Všichni členové KV s tím souhlasili.</w:t>
      </w:r>
    </w:p>
    <w:p w:rsidR="00694CB1" w:rsidRDefault="00694CB1"/>
    <w:p w:rsidR="00694CB1" w:rsidRDefault="00694CB1">
      <w:r>
        <w:t>Zapsala: Ing. Nezmarová, dne 31. 1. 2012</w:t>
      </w:r>
    </w:p>
    <w:p w:rsidR="00694CB1" w:rsidRDefault="00694CB1"/>
    <w:p w:rsidR="00694CB1" w:rsidRDefault="00694CB1">
      <w:r>
        <w:lastRenderedPageBreak/>
        <w:t>Poznámka: členové KV obdrželi předem k prostudování tyto dokumenty:</w:t>
      </w:r>
    </w:p>
    <w:p w:rsidR="00694CB1" w:rsidRPr="00CD6A68" w:rsidRDefault="00694CB1" w:rsidP="00CD6A68">
      <w:pPr>
        <w:pStyle w:val="Podtreno"/>
        <w:spacing w:before="120" w:after="120"/>
        <w:rPr>
          <w:rFonts w:ascii="Calibri" w:hAnsi="Calibri"/>
          <w:color w:val="auto"/>
          <w:sz w:val="22"/>
          <w:szCs w:val="22"/>
          <w:u w:val="none"/>
          <w:lang w:eastAsia="en-US"/>
        </w:rPr>
      </w:pPr>
      <w:r>
        <w:rPr>
          <w:rFonts w:ascii="Calibri" w:hAnsi="Calibri"/>
          <w:color w:val="auto"/>
          <w:sz w:val="22"/>
          <w:szCs w:val="22"/>
          <w:u w:val="none"/>
          <w:lang w:eastAsia="en-US"/>
        </w:rPr>
        <w:t>- Výzva k podání nabídky pro správu počítačové sítě Obecního úřadu Psáry</w:t>
      </w:r>
    </w:p>
    <w:p w:rsidR="00694CB1" w:rsidRDefault="00694CB1" w:rsidP="00CD6A68">
      <w:pPr>
        <w:pStyle w:val="Podtreno"/>
        <w:spacing w:before="120" w:after="120"/>
        <w:rPr>
          <w:u w:val="none"/>
        </w:rPr>
      </w:pPr>
      <w:r w:rsidRPr="00CD6A68">
        <w:rPr>
          <w:u w:val="none"/>
        </w:rPr>
        <w:t>-</w:t>
      </w:r>
      <w:r>
        <w:rPr>
          <w:u w:val="none"/>
        </w:rPr>
        <w:t>Protokol o otevírání obálek a hodnocení nabídek</w:t>
      </w:r>
    </w:p>
    <w:p w:rsidR="00694CB1" w:rsidRPr="00CD6A68" w:rsidRDefault="00694CB1" w:rsidP="00CD6A68">
      <w:pPr>
        <w:pStyle w:val="Podtreno"/>
        <w:spacing w:before="120" w:after="120"/>
        <w:rPr>
          <w:rFonts w:ascii="Calibri" w:hAnsi="Calibri"/>
          <w:color w:val="auto"/>
          <w:sz w:val="22"/>
          <w:szCs w:val="22"/>
          <w:u w:val="none"/>
          <w:lang w:eastAsia="en-US"/>
        </w:rPr>
      </w:pPr>
      <w:r>
        <w:rPr>
          <w:u w:val="none"/>
        </w:rPr>
        <w:t>-</w:t>
      </w:r>
      <w:r w:rsidRPr="00CD6A68">
        <w:rPr>
          <w:u w:val="none"/>
        </w:rPr>
        <w:t xml:space="preserve">Vyjádření pracovní skupiny IT k výběrovým řízením na převzetí obecní WiFi a správu </w:t>
      </w:r>
      <w:r>
        <w:rPr>
          <w:u w:val="none"/>
        </w:rPr>
        <w:t xml:space="preserve">    po</w:t>
      </w:r>
      <w:r w:rsidRPr="00CD6A68">
        <w:rPr>
          <w:u w:val="none"/>
        </w:rPr>
        <w:t>čítačové sítě obecního úřadu.</w:t>
      </w:r>
      <w:r w:rsidRPr="00CD6A68">
        <w:t xml:space="preserve"> </w:t>
      </w:r>
    </w:p>
    <w:p w:rsidR="00694CB1" w:rsidRPr="00CD6A68" w:rsidRDefault="00694CB1" w:rsidP="00CD6A68">
      <w:pPr>
        <w:pStyle w:val="Podtreno"/>
        <w:spacing w:before="120" w:after="120"/>
        <w:rPr>
          <w:rFonts w:ascii="Calibri" w:hAnsi="Calibri"/>
          <w:color w:val="auto"/>
          <w:sz w:val="22"/>
          <w:szCs w:val="22"/>
          <w:u w:val="none"/>
          <w:lang w:eastAsia="en-US"/>
        </w:rPr>
      </w:pPr>
      <w:r>
        <w:rPr>
          <w:rFonts w:ascii="Calibri" w:hAnsi="Calibri"/>
          <w:color w:val="auto"/>
          <w:sz w:val="22"/>
          <w:szCs w:val="22"/>
          <w:u w:val="none"/>
          <w:lang w:eastAsia="en-US"/>
        </w:rPr>
        <w:t>- K</w:t>
      </w:r>
      <w:r w:rsidRPr="00CD6A68">
        <w:rPr>
          <w:rFonts w:ascii="Calibri" w:hAnsi="Calibri"/>
          <w:color w:val="auto"/>
          <w:sz w:val="22"/>
          <w:szCs w:val="22"/>
          <w:u w:val="none"/>
          <w:lang w:eastAsia="en-US"/>
        </w:rPr>
        <w:t xml:space="preserve">orespondence firmy ExtendIt s obcí a členem honoticí komise IT </w:t>
      </w:r>
    </w:p>
    <w:p w:rsidR="00694CB1" w:rsidRPr="00CD6A68" w:rsidRDefault="00694CB1" w:rsidP="00CD6A68">
      <w:pPr>
        <w:pStyle w:val="Podtreno"/>
        <w:spacing w:before="120" w:after="120"/>
        <w:rPr>
          <w:rFonts w:ascii="Calibri" w:hAnsi="Calibri"/>
          <w:color w:val="auto"/>
          <w:sz w:val="22"/>
          <w:szCs w:val="22"/>
          <w:u w:val="none"/>
          <w:lang w:eastAsia="en-US"/>
        </w:rPr>
      </w:pPr>
      <w:r>
        <w:rPr>
          <w:rFonts w:ascii="Calibri" w:hAnsi="Calibri"/>
          <w:color w:val="auto"/>
          <w:sz w:val="22"/>
          <w:szCs w:val="22"/>
          <w:u w:val="none"/>
          <w:lang w:eastAsia="en-US"/>
        </w:rPr>
        <w:t>- Z</w:t>
      </w:r>
      <w:r w:rsidRPr="00CD6A68">
        <w:rPr>
          <w:rFonts w:ascii="Calibri" w:hAnsi="Calibri"/>
          <w:color w:val="auto"/>
          <w:sz w:val="22"/>
          <w:szCs w:val="22"/>
          <w:u w:val="none"/>
          <w:lang w:eastAsia="en-US"/>
        </w:rPr>
        <w:t>hodnocení nabídek na správu sítě</w:t>
      </w:r>
    </w:p>
    <w:p w:rsidR="00694CB1" w:rsidRDefault="00694CB1" w:rsidP="00CD6A68">
      <w:pPr>
        <w:pStyle w:val="Podtreno"/>
        <w:spacing w:before="120" w:after="120"/>
        <w:rPr>
          <w:rFonts w:ascii="Calibri" w:hAnsi="Calibri"/>
          <w:color w:val="auto"/>
          <w:sz w:val="22"/>
          <w:szCs w:val="22"/>
          <w:u w:val="none"/>
          <w:lang w:eastAsia="en-US"/>
        </w:rPr>
      </w:pPr>
      <w:r>
        <w:rPr>
          <w:rFonts w:ascii="Calibri" w:hAnsi="Calibri"/>
          <w:color w:val="auto"/>
          <w:sz w:val="22"/>
          <w:szCs w:val="22"/>
          <w:u w:val="none"/>
          <w:lang w:eastAsia="en-US"/>
        </w:rPr>
        <w:t>- Smlouva o nájmu s ná</w:t>
      </w:r>
      <w:r w:rsidRPr="00CD6A68">
        <w:rPr>
          <w:rFonts w:ascii="Calibri" w:hAnsi="Calibri"/>
          <w:color w:val="auto"/>
          <w:sz w:val="22"/>
          <w:szCs w:val="22"/>
          <w:u w:val="none"/>
          <w:lang w:eastAsia="en-US"/>
        </w:rPr>
        <w:t>slednou koupi s firmou WeDoIt</w:t>
      </w:r>
    </w:p>
    <w:p w:rsidR="00694CB1" w:rsidRDefault="00694CB1" w:rsidP="00CD6A68">
      <w:pPr>
        <w:spacing w:after="120"/>
      </w:pPr>
      <w:r>
        <w:t xml:space="preserve">- Smlouva </w:t>
      </w:r>
      <w:r w:rsidRPr="00CD6A68">
        <w:t>o zajišťovani servisni činnosti</w:t>
      </w:r>
      <w:r>
        <w:t xml:space="preserve"> s firmou WeDoIt</w:t>
      </w:r>
    </w:p>
    <w:p w:rsidR="00694CB1" w:rsidRPr="00CD6A68" w:rsidRDefault="00694CB1" w:rsidP="00CD6A68">
      <w:pPr>
        <w:spacing w:after="120"/>
      </w:pPr>
      <w:r>
        <w:t>- Dodatek ke smlouvě o zajištování servisní činnosti a ke smlouvě o nájmu s následnou koupí</w:t>
      </w:r>
    </w:p>
    <w:p w:rsidR="00694CB1" w:rsidRDefault="00694CB1" w:rsidP="00CD6A68">
      <w:pPr>
        <w:spacing w:after="120"/>
      </w:pPr>
      <w:r>
        <w:t>- Nabídky společností  zúčastněných ve výběrovém řízení</w:t>
      </w:r>
    </w:p>
    <w:p w:rsidR="00694CB1" w:rsidRDefault="00694CB1" w:rsidP="00CD6A68">
      <w:pPr>
        <w:spacing w:after="120"/>
      </w:pPr>
      <w:r>
        <w:t>- korespondence mezi společností Jelly  OÚ a obcí</w:t>
      </w:r>
    </w:p>
    <w:p w:rsidR="00694CB1" w:rsidRDefault="00694CB1"/>
    <w:p w:rsidR="00694CB1" w:rsidRDefault="00694CB1"/>
    <w:p w:rsidR="00694CB1" w:rsidRDefault="00694CB1"/>
    <w:sectPr w:rsidR="00694CB1" w:rsidSect="009C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181D8D"/>
    <w:multiLevelType w:val="hybridMultilevel"/>
    <w:tmpl w:val="C7D857D8"/>
    <w:lvl w:ilvl="0" w:tplc="31C81DB4">
      <w:numFmt w:val="bullet"/>
      <w:pStyle w:val="Nadpis1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04B"/>
    <w:rsid w:val="001953B0"/>
    <w:rsid w:val="003F03A7"/>
    <w:rsid w:val="00412FCC"/>
    <w:rsid w:val="0044519E"/>
    <w:rsid w:val="00456156"/>
    <w:rsid w:val="0066404B"/>
    <w:rsid w:val="00694CB1"/>
    <w:rsid w:val="008650AF"/>
    <w:rsid w:val="009C7879"/>
    <w:rsid w:val="00A51256"/>
    <w:rsid w:val="00BC6518"/>
    <w:rsid w:val="00BE2261"/>
    <w:rsid w:val="00CD6A68"/>
    <w:rsid w:val="00D83772"/>
    <w:rsid w:val="00F9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879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Zkladntext"/>
    <w:link w:val="Nadpis1Char"/>
    <w:uiPriority w:val="99"/>
    <w:qFormat/>
    <w:locked/>
    <w:rsid w:val="00BE2261"/>
    <w:pPr>
      <w:keepNext/>
      <w:numPr>
        <w:numId w:val="1"/>
      </w:numPr>
      <w:suppressAutoHyphens/>
      <w:spacing w:before="480" w:after="0"/>
      <w:outlineLvl w:val="0"/>
    </w:pPr>
    <w:rPr>
      <w:rFonts w:ascii="Cambria" w:eastAsia="Times New Roman" w:hAnsi="Cambria"/>
      <w:b/>
      <w:bCs/>
      <w:color w:val="365F91"/>
      <w:kern w:val="1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3E3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uiPriority w:val="99"/>
    <w:qFormat/>
    <w:rsid w:val="00F96842"/>
    <w:pPr>
      <w:ind w:left="720"/>
      <w:contextualSpacing/>
    </w:pPr>
  </w:style>
  <w:style w:type="paragraph" w:customStyle="1" w:styleId="Podtreno">
    <w:name w:val="Podtrženo"/>
    <w:uiPriority w:val="99"/>
    <w:rsid w:val="00BE2261"/>
    <w:pPr>
      <w:jc w:val="both"/>
    </w:pPr>
    <w:rPr>
      <w:rFonts w:ascii="Times New Roman" w:hAnsi="Times New Roman"/>
      <w:color w:val="000000"/>
      <w:sz w:val="24"/>
      <w:szCs w:val="20"/>
      <w:u w:val="single"/>
    </w:rPr>
  </w:style>
  <w:style w:type="paragraph" w:styleId="Zkladntext">
    <w:name w:val="Body Text"/>
    <w:basedOn w:val="Normln"/>
    <w:link w:val="ZkladntextChar"/>
    <w:uiPriority w:val="99"/>
    <w:rsid w:val="00BE22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3E3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2748</Characters>
  <Application>Microsoft Office Word</Application>
  <DocSecurity>4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KV , konaného dne 11</dc:title>
  <dc:creator>Štěpánka</dc:creator>
  <cp:lastModifiedBy>Nikola Alferyová</cp:lastModifiedBy>
  <cp:revision>2</cp:revision>
  <dcterms:created xsi:type="dcterms:W3CDTF">2012-02-09T10:59:00Z</dcterms:created>
  <dcterms:modified xsi:type="dcterms:W3CDTF">2012-02-09T10:59:00Z</dcterms:modified>
</cp:coreProperties>
</file>