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:rsidR="00CB0150" w:rsidRPr="00BB0AF3" w:rsidRDefault="00CB0150" w:rsidP="00BB0AF3">
      <w:pPr>
        <w:pStyle w:val="Default"/>
        <w:spacing w:before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0AF3">
        <w:rPr>
          <w:rFonts w:ascii="Times New Roman" w:hAnsi="Times New Roman" w:cs="Times New Roman"/>
          <w:b/>
          <w:bCs/>
          <w:sz w:val="32"/>
          <w:szCs w:val="32"/>
          <w:u w:val="single"/>
        </w:rPr>
        <w:t>Protokol o kontrole č.2011/A01</w:t>
      </w:r>
    </w:p>
    <w:p w:rsidR="00CB0150" w:rsidRPr="00BB0AF3" w:rsidRDefault="00CB0150" w:rsidP="00BB0AF3">
      <w:pPr>
        <w:pStyle w:val="Default"/>
        <w:spacing w:before="480"/>
        <w:jc w:val="both"/>
        <w:rPr>
          <w:rFonts w:ascii="Times New Roman" w:hAnsi="Times New Roman" w:cs="Times New Roman"/>
          <w:b/>
        </w:rPr>
      </w:pPr>
      <w:r w:rsidRPr="00BB0AF3">
        <w:rPr>
          <w:rFonts w:ascii="Times New Roman" w:hAnsi="Times New Roman" w:cs="Times New Roman"/>
          <w:b/>
        </w:rPr>
        <w:t xml:space="preserve">Obsah „Protokolu“ :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A) Předmět kontroly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B) Složení kontrolního výboru, který kontrolu provedl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C) Doba a místo kontroly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D) Průběh kontroly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E) Závěr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F) Přílohy </w:t>
      </w:r>
    </w:p>
    <w:p w:rsidR="00CB0150" w:rsidRPr="00CB0150" w:rsidRDefault="00CB0150" w:rsidP="00BB0AF3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Ad A) Předmětem kontroly byla v souladu s ustanovením § 119 odst. 3, písm. b) zák. č. 128/2000 Sb., o obcích dodržování právních předpisů obecním úřadem na úseku samostatné působnosti, tj. kontrola usnesení a úplnosti dokumentace k investiční akci </w:t>
      </w:r>
      <w:r w:rsidRPr="00CB0150">
        <w:rPr>
          <w:rFonts w:ascii="Times New Roman" w:hAnsi="Times New Roman" w:cs="Times New Roman"/>
          <w:b/>
          <w:bCs/>
        </w:rPr>
        <w:t xml:space="preserve">„Úpravy stávajícího přechodu a zřízení nového přechodu pro chodce v ul. Pražská a Jílovská“. </w:t>
      </w:r>
    </w:p>
    <w:p w:rsidR="00CB0150" w:rsidRPr="00CB0150" w:rsidRDefault="00CB0150" w:rsidP="00BB0AF3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Ad B) JUDr. Vladimír Peroutka, Ing. Jiří Machulda </w:t>
      </w:r>
    </w:p>
    <w:p w:rsidR="004850A7" w:rsidRPr="00CB0150" w:rsidRDefault="00CB0150" w:rsidP="00BB0AF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50">
        <w:rPr>
          <w:rFonts w:ascii="Times New Roman" w:hAnsi="Times New Roman" w:cs="Times New Roman"/>
          <w:sz w:val="24"/>
          <w:szCs w:val="24"/>
        </w:rPr>
        <w:t>Ad C) Kontrolní výbor se sešel ve dnech 9. 11., 16. 11., 23. 11. a 30. 11 2011 v budově Obecního úřadu Psáry</w:t>
      </w:r>
    </w:p>
    <w:p w:rsidR="00CB0150" w:rsidRPr="00CB0150" w:rsidRDefault="00CB0150" w:rsidP="00BB0AF3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Ad D) Kontrolní výbor požádal o předložení této dokumentace: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Podklady, na základě kterých vznikla potřeba úpravy stávajícího přechodu a zřízení nového přechodu (iniciační impulz – záměr obce realizovat investiční akci)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Usnesení obce o schválení investičního záměru včetně výše předpokládané hodnoty a stanovení podmínek řešení </w:t>
      </w:r>
      <w:r w:rsidR="00DC7279">
        <w:rPr>
          <w:rFonts w:ascii="Times New Roman" w:hAnsi="Times New Roman" w:cs="Times New Roman"/>
        </w:rPr>
        <w:t>(Záměr není uveden ani v dokumentu „Strategický plán rozvoje obce“ a ani rozpočtu obce na rok 2010)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Zápis a stanovisko dalšího orgánu obce (např. stavební komise)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Vypsání výběrového řízení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Průběh výběrového řízení, jeho výsledek ve vztahu k internímu předpisu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Určení osoby odpovědné za provedení investiční akce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Smlouvu o dílo s vybraným dodavatelem včetně odsouhlaseného rozpočtu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Záznamy o průběhu stavebních prací, záznamy o výsledku kontrolních dnů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Protokoly o převzetí dílčích částí díla, protokol o převzetí celého díla </w:t>
      </w:r>
    </w:p>
    <w:p w:rsidR="00CB0150" w:rsidRPr="00CB0150" w:rsidRDefault="00CB0150" w:rsidP="00DC7279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Účetní doklady dokumentující celou investiční akci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:rsidR="00CB0150" w:rsidRPr="00CB0150" w:rsidRDefault="00CB0150" w:rsidP="00CB015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50">
        <w:rPr>
          <w:rFonts w:ascii="Times New Roman" w:hAnsi="Times New Roman" w:cs="Times New Roman"/>
          <w:sz w:val="24"/>
          <w:szCs w:val="24"/>
        </w:rPr>
        <w:t>Kontrolnímu výboru byla předložena tato dokumentace Obecního úřadu: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Kopie interní směrnice „Metodika zadávání veřejných zakázek podle zákona č.137/2006 Sb. o veřejných zakázkách“, schválenou Zastupitelstvem dne 23. srpna 2007 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Originál stavebního povolení vydané Stavebním úřadem Jesenice, které nabylo právní moci dne 9. října 2010 a 14. října 2010 a s tím související předepsanou projektovou dokumentaci 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Kopie čtyř daňových dokladů (faktur) přijatých na inženýrskou činnost k této investiční akci v ceně celkem 416.760,- Kč a v ceně bez DPH 347.300,- Kč, vystavené dodavatelem DIPRO spol. s r.o. dne 20. října 2010 a přijaté Obecním úřadem dne 8. listopadu 2010 pod č.j.: OU-3209/10 až 3212/10, odsouhlasené paní Lucií Kubalošovou. 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lastRenderedPageBreak/>
        <w:t xml:space="preserve">Originály čtyř daňových dokladů (faktur) přijatých na inženýrskou činnost k této investiční akci v ceně celkem 416.680,- Kč, vystavené dodavatelem DIPRO spol. s r.o. dne 20. října 2010 a přijaté Obecním úřadem dne 8. listopadu 2010 pod č.j.: ??? (OU-3209/10 až 3212/10), odsouhlasené (paní Lucií Kubalošovou?). 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Způsob zaúčtování těchto čtyř originálů daňových dokladů (faktur), tzv. košilky 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Výpis </w:t>
      </w:r>
      <w:r w:rsidRPr="00CB0150">
        <w:rPr>
          <w:rFonts w:ascii="Times New Roman" w:hAnsi="Times New Roman" w:cs="Times New Roman"/>
        </w:rPr>
        <w:t>knihy došlých faktur dle kriteria „jeden dodavatel – DIPRO a.s.“, která zobrazuje celkem šest dokladů. Z nich první dva č.</w:t>
      </w:r>
      <w:r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2000651 a č.</w:t>
      </w:r>
      <w:r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2000652 v součtu ceny celkem 416 760,- Kč mají text „STORNO“ a další čtyři č.</w:t>
      </w:r>
      <w:r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2000690, č.</w:t>
      </w:r>
      <w:r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2000691, č.</w:t>
      </w:r>
      <w:r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2000692, č.</w:t>
      </w:r>
      <w:r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 xml:space="preserve">2000693 v součtu ceny celkem 416 680,- Kč. </w:t>
      </w:r>
      <w:r>
        <w:rPr>
          <w:rFonts w:ascii="Times New Roman" w:hAnsi="Times New Roman" w:cs="Times New Roman"/>
        </w:rPr>
        <w:t>Rozdíl 80,- Kč není odůvodněn.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>Kopie jednoho bankovního výpisu České spořitelny č.A/243 ze dne 12.</w:t>
      </w:r>
      <w:r>
        <w:rPr>
          <w:rFonts w:ascii="Times New Roman" w:hAnsi="Times New Roman" w:cs="Times New Roman"/>
        </w:rPr>
        <w:t xml:space="preserve"> listopadu </w:t>
      </w:r>
      <w:r w:rsidRPr="00CB0150">
        <w:rPr>
          <w:rFonts w:ascii="Times New Roman" w:hAnsi="Times New Roman" w:cs="Times New Roman"/>
        </w:rPr>
        <w:t xml:space="preserve">2010 dokumentující zaplacení čtyř daňových dokladů DIPRO a.s. v součtu 416 760,- Kč dne 12. </w:t>
      </w:r>
      <w:r>
        <w:rPr>
          <w:rFonts w:ascii="Times New Roman" w:hAnsi="Times New Roman" w:cs="Times New Roman"/>
        </w:rPr>
        <w:t>l</w:t>
      </w:r>
      <w:r w:rsidRPr="00CB0150">
        <w:rPr>
          <w:rFonts w:ascii="Times New Roman" w:hAnsi="Times New Roman" w:cs="Times New Roman"/>
        </w:rPr>
        <w:t>istopadu</w:t>
      </w:r>
      <w:r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 xml:space="preserve">2010 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Zápis ze zasedání RO č. 28-2009 ze dne 7. prosince 2009, kde v části „Program“ je uveden text „Dipro s.r.o. – cenové nabídky na zpracování projektové dokumentace na umístění přechodu pro chodce v ul. Jílovská a Pražská“ a v části „Další body programu“ je uveden text „Dipro s.r.o. předložení cenové nabídky na oba přechody. Rada požadovala předložení dvou cenových nabídek“ </w:t>
      </w:r>
    </w:p>
    <w:p w:rsidR="00CB0150" w:rsidRPr="00CB0150" w:rsidRDefault="00CB0150" w:rsidP="00CB015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Úřední záznam vypracovaný dne 15. listopadu 2011 odpovědnou pracovnicí Obecního úřadu Psáry paní Nikolou Alferyovou, v němž se uvádí, že mimo shora uvedených předložených dokumentů nejsou další požadované k dispozici.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Ad E) Na základě těchto skutečností kontrolní výbor konstatuje: </w:t>
      </w:r>
    </w:p>
    <w:p w:rsidR="00E805CA" w:rsidRDefault="00204759" w:rsidP="00E805CA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Investiční akce </w:t>
      </w:r>
      <w:r w:rsidRPr="00CB0150">
        <w:rPr>
          <w:rFonts w:ascii="Times New Roman" w:hAnsi="Times New Roman" w:cs="Times New Roman"/>
          <w:b/>
          <w:bCs/>
        </w:rPr>
        <w:t>„Úpravy stávajícího přechodu a zřízení nového přechodu pro ch</w:t>
      </w:r>
      <w:r>
        <w:rPr>
          <w:rFonts w:ascii="Times New Roman" w:hAnsi="Times New Roman" w:cs="Times New Roman"/>
          <w:b/>
          <w:bCs/>
        </w:rPr>
        <w:t xml:space="preserve">odce v ul. Pražská a Jílovská“, </w:t>
      </w:r>
      <w:r>
        <w:rPr>
          <w:rFonts w:ascii="Times New Roman" w:hAnsi="Times New Roman" w:cs="Times New Roman"/>
          <w:bCs/>
        </w:rPr>
        <w:t xml:space="preserve">musí být součástí </w:t>
      </w:r>
      <w:r>
        <w:rPr>
          <w:rFonts w:ascii="Times New Roman" w:hAnsi="Times New Roman" w:cs="Times New Roman"/>
          <w:b/>
          <w:bCs/>
        </w:rPr>
        <w:t xml:space="preserve">„ Strategického plánu rozvoje obce“. </w:t>
      </w:r>
      <w:r w:rsidRPr="00204759">
        <w:rPr>
          <w:rFonts w:ascii="Times New Roman" w:hAnsi="Times New Roman" w:cs="Times New Roman"/>
          <w:bCs/>
        </w:rPr>
        <w:t>Ve shodě</w:t>
      </w:r>
      <w:r>
        <w:rPr>
          <w:rFonts w:ascii="Times New Roman" w:hAnsi="Times New Roman" w:cs="Times New Roman"/>
          <w:b/>
          <w:bCs/>
        </w:rPr>
        <w:t xml:space="preserve"> </w:t>
      </w:r>
      <w:r w:rsidRPr="00204759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 </w:t>
      </w:r>
      <w:r w:rsidRPr="00204759">
        <w:rPr>
          <w:rFonts w:ascii="Times New Roman" w:hAnsi="Times New Roman" w:cs="Times New Roman"/>
          <w:bCs/>
        </w:rPr>
        <w:t>usta</w:t>
      </w:r>
      <w:r>
        <w:rPr>
          <w:rFonts w:ascii="Times New Roman" w:hAnsi="Times New Roman" w:cs="Times New Roman"/>
          <w:bCs/>
        </w:rPr>
        <w:t xml:space="preserve">novením § 84 odst. 2, písm. a) zákona o obcích </w:t>
      </w:r>
      <w:r>
        <w:rPr>
          <w:rFonts w:ascii="Times New Roman" w:hAnsi="Times New Roman" w:cs="Times New Roman"/>
          <w:b/>
          <w:bCs/>
        </w:rPr>
        <w:t>„ Strategický plánu rozvoje obce“ s</w:t>
      </w:r>
      <w:r w:rsidRPr="00204759">
        <w:rPr>
          <w:rFonts w:ascii="Times New Roman" w:hAnsi="Times New Roman" w:cs="Times New Roman"/>
          <w:bCs/>
        </w:rPr>
        <w:t>chvaluje</w:t>
      </w:r>
      <w:r>
        <w:rPr>
          <w:rFonts w:ascii="Times New Roman" w:hAnsi="Times New Roman" w:cs="Times New Roman"/>
          <w:b/>
          <w:bCs/>
        </w:rPr>
        <w:t xml:space="preserve"> z</w:t>
      </w:r>
      <w:r w:rsidR="00CB0150" w:rsidRPr="00CB0150">
        <w:rPr>
          <w:rFonts w:ascii="Times New Roman" w:hAnsi="Times New Roman" w:cs="Times New Roman"/>
        </w:rPr>
        <w:t xml:space="preserve">astupitelstvo </w:t>
      </w:r>
      <w:r>
        <w:rPr>
          <w:rFonts w:ascii="Times New Roman" w:hAnsi="Times New Roman" w:cs="Times New Roman"/>
        </w:rPr>
        <w:t xml:space="preserve">obce. Lze konstatovat, že zmíněný dokument tuto akci neobsahuje a neexistuje ani jiné rozhodnutí ZO, které by doplňovalo SPRO. </w:t>
      </w:r>
      <w:r w:rsidR="00CB0150" w:rsidRPr="00CB0150">
        <w:rPr>
          <w:rFonts w:ascii="Times New Roman" w:hAnsi="Times New Roman" w:cs="Times New Roman"/>
        </w:rPr>
        <w:t xml:space="preserve">Tím je dáno, že </w:t>
      </w:r>
      <w:r w:rsidR="00E805CA">
        <w:rPr>
          <w:rFonts w:ascii="Times New Roman" w:hAnsi="Times New Roman" w:cs="Times New Roman"/>
        </w:rPr>
        <w:t>právní úkon</w:t>
      </w:r>
      <w:r w:rsidR="00CB0150" w:rsidRPr="00CB0150">
        <w:rPr>
          <w:rFonts w:ascii="Times New Roman" w:hAnsi="Times New Roman" w:cs="Times New Roman"/>
        </w:rPr>
        <w:t xml:space="preserve"> </w:t>
      </w:r>
      <w:r w:rsidR="00E805CA">
        <w:rPr>
          <w:rFonts w:ascii="Times New Roman" w:hAnsi="Times New Roman" w:cs="Times New Roman"/>
        </w:rPr>
        <w:t xml:space="preserve">zpracování projektu </w:t>
      </w:r>
      <w:r w:rsidR="00CB0150" w:rsidRPr="00CB0150">
        <w:rPr>
          <w:rFonts w:ascii="Times New Roman" w:hAnsi="Times New Roman" w:cs="Times New Roman"/>
        </w:rPr>
        <w:t xml:space="preserve">inženýrské činnosti dodavateli a přijetí souvisejících daňových dokladů je </w:t>
      </w:r>
      <w:r w:rsidRPr="00CB0150">
        <w:rPr>
          <w:rFonts w:ascii="Times New Roman" w:hAnsi="Times New Roman" w:cs="Times New Roman"/>
        </w:rPr>
        <w:t>dle ustanovení §</w:t>
      </w:r>
      <w:r>
        <w:rPr>
          <w:rFonts w:ascii="Times New Roman" w:hAnsi="Times New Roman" w:cs="Times New Roman"/>
        </w:rPr>
        <w:t xml:space="preserve"> 41</w:t>
      </w:r>
      <w:r w:rsidR="00E80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odst</w:t>
      </w:r>
      <w:r w:rsidR="00E805CA">
        <w:rPr>
          <w:rFonts w:ascii="Times New Roman" w:hAnsi="Times New Roman" w:cs="Times New Roman"/>
        </w:rPr>
        <w:t>. 2</w:t>
      </w:r>
      <w:r w:rsidRPr="00CB0150">
        <w:rPr>
          <w:rFonts w:ascii="Times New Roman" w:hAnsi="Times New Roman" w:cs="Times New Roman"/>
        </w:rPr>
        <w:t xml:space="preserve"> zákona o obcích </w:t>
      </w:r>
      <w:r w:rsidR="00E805CA">
        <w:rPr>
          <w:rFonts w:ascii="Times New Roman" w:hAnsi="Times New Roman" w:cs="Times New Roman"/>
        </w:rPr>
        <w:t>od počátku neplatné. S</w:t>
      </w:r>
      <w:r w:rsidR="00CB0150" w:rsidRPr="00CB0150">
        <w:rPr>
          <w:rFonts w:ascii="Times New Roman" w:hAnsi="Times New Roman" w:cs="Times New Roman"/>
        </w:rPr>
        <w:t>oučasn</w:t>
      </w:r>
      <w:r w:rsidR="00E805CA">
        <w:rPr>
          <w:rFonts w:ascii="Times New Roman" w:hAnsi="Times New Roman" w:cs="Times New Roman"/>
        </w:rPr>
        <w:t>á</w:t>
      </w:r>
      <w:r w:rsidR="00CB0150" w:rsidRPr="00CB0150">
        <w:rPr>
          <w:rFonts w:ascii="Times New Roman" w:hAnsi="Times New Roman" w:cs="Times New Roman"/>
        </w:rPr>
        <w:t xml:space="preserve"> </w:t>
      </w:r>
      <w:r w:rsidR="00E805CA">
        <w:rPr>
          <w:rFonts w:ascii="Times New Roman" w:hAnsi="Times New Roman" w:cs="Times New Roman"/>
        </w:rPr>
        <w:t>úhrada</w:t>
      </w:r>
      <w:r w:rsidR="00CB0150" w:rsidRPr="00CB0150">
        <w:rPr>
          <w:rFonts w:ascii="Times New Roman" w:hAnsi="Times New Roman" w:cs="Times New Roman"/>
        </w:rPr>
        <w:t xml:space="preserve"> </w:t>
      </w:r>
      <w:r w:rsidR="00E805CA">
        <w:rPr>
          <w:rFonts w:ascii="Times New Roman" w:hAnsi="Times New Roman" w:cs="Times New Roman"/>
        </w:rPr>
        <w:t xml:space="preserve">finanční částky v celkové výši </w:t>
      </w:r>
      <w:r w:rsidR="00CB0150" w:rsidRPr="00CB0150">
        <w:rPr>
          <w:rFonts w:ascii="Times New Roman" w:hAnsi="Times New Roman" w:cs="Times New Roman"/>
        </w:rPr>
        <w:t>416.760,- K</w:t>
      </w:r>
      <w:r w:rsidR="00E805CA">
        <w:rPr>
          <w:rFonts w:ascii="Times New Roman" w:hAnsi="Times New Roman" w:cs="Times New Roman"/>
        </w:rPr>
        <w:t>č je plnění bez právního důvodu.</w:t>
      </w:r>
    </w:p>
    <w:p w:rsidR="00E805CA" w:rsidRPr="00E805CA" w:rsidRDefault="00E805CA" w:rsidP="00E805CA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E805CA">
        <w:rPr>
          <w:rFonts w:ascii="Times New Roman" w:hAnsi="Times New Roman" w:cs="Times New Roman"/>
        </w:rPr>
        <w:t xml:space="preserve">Ze zjištění uvedených pod bodem 1) lze dále dovodit, že v daném případě </w:t>
      </w:r>
      <w:r w:rsidR="00BB0AF3">
        <w:rPr>
          <w:rFonts w:ascii="Times New Roman" w:hAnsi="Times New Roman" w:cs="Times New Roman"/>
        </w:rPr>
        <w:t>byl</w:t>
      </w:r>
      <w:r w:rsidRPr="00E805CA">
        <w:rPr>
          <w:rFonts w:ascii="Times New Roman" w:hAnsi="Times New Roman" w:cs="Times New Roman"/>
        </w:rPr>
        <w:t xml:space="preserve"> rozdělen předmět</w:t>
      </w:r>
      <w:bookmarkStart w:id="0" w:name="_GoBack"/>
      <w:bookmarkEnd w:id="0"/>
      <w:r w:rsidRPr="00E805CA">
        <w:rPr>
          <w:rFonts w:ascii="Times New Roman" w:hAnsi="Times New Roman" w:cs="Times New Roman"/>
        </w:rPr>
        <w:t xml:space="preserve"> veřejné zakázky tak, aby tím došlo ke snížení předpokládané hodnoty investiční akce což je v rozporu s ustanovením § 13 odst. 3 zák. č. 137/2006 Sb., o veřejných zakázkách</w:t>
      </w:r>
      <w:r w:rsidR="001552E4">
        <w:rPr>
          <w:rFonts w:ascii="Times New Roman" w:hAnsi="Times New Roman" w:cs="Times New Roman"/>
        </w:rPr>
        <w:t>.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E805CA">
        <w:rPr>
          <w:rFonts w:ascii="Times New Roman" w:hAnsi="Times New Roman" w:cs="Times New Roman"/>
        </w:rPr>
        <w:t>Nelze doložit dokument „Objednávka“, nelze doložit dokument „Smlouva o dílo“,</w:t>
      </w:r>
      <w:r w:rsidR="00E805CA">
        <w:rPr>
          <w:rFonts w:ascii="Times New Roman" w:hAnsi="Times New Roman" w:cs="Times New Roman"/>
        </w:rPr>
        <w:t xml:space="preserve"> tedy </w:t>
      </w:r>
      <w:r w:rsidRPr="00E805CA">
        <w:rPr>
          <w:rFonts w:ascii="Times New Roman" w:hAnsi="Times New Roman" w:cs="Times New Roman"/>
        </w:rPr>
        <w:t>smluvní vztah mezi obcí Psáry jako zadavatelem a obchodní společností DIPRO spol. s r.o. jako dodavatelem ne</w:t>
      </w:r>
      <w:r w:rsidR="00E805CA">
        <w:rPr>
          <w:rFonts w:ascii="Times New Roman" w:hAnsi="Times New Roman" w:cs="Times New Roman"/>
        </w:rPr>
        <w:t>vznikl.</w:t>
      </w:r>
      <w:r w:rsidRPr="00E805CA">
        <w:rPr>
          <w:rFonts w:ascii="Times New Roman" w:hAnsi="Times New Roman" w:cs="Times New Roman"/>
        </w:rPr>
        <w:t xml:space="preserve"> Navíc tato skutečnost vybočuje z jinak obvyklé praxe Obce Psáry, kdy akce dodavatelů v řádu tisíců korun jsou doloženy písemnou objednávkou nebo smlouvou a tato akce v řádu stovek tisíců korun takto doložena není. 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t xml:space="preserve">Nelze doložit stanovení předpokládané hodnoty předem, nelze doložit stanovení předpokládané hodnoty jako takové. Známou částí je inženýrská činnost celé investiční akce, tj. zpracování projektu a vydání stavebního povolení. Cena za tyto práce bez DPH činí 347.233,- Kč a cena včetně DPH činí 416.680,- Kč. Tato částka je rozdělena ve čtyřech daňových dokladech tak, že cena bez DPH na každém jednotlivém dokladu je vždy menší než 100.000,- Kč. 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t xml:space="preserve">Obecně platné zkušenosti jsou takové, že cena inženýrské činnosti v oboru stavebnictví činí 3% až 5% z ceny celkem. Při dodržení zásady povinnosti respektování cen v místě a čase obvyklých - dle projektu zpracovaného dodavatelem, který je součástí stavebního povolení - lze reálně dovodit cenu pořízení obou přechodů do 1 milionu Kč (čili za kolik se staví ve srovnatelných podmínkách obdobné přechody běžně). V tom případě činí podíl inženýrských prací na ceně akce nejméně 34,73%, což znamená sedmi až jedenáctinásobné nadhodnocení. 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t xml:space="preserve">Každý z těchto čtyř daňových dokladů byl zaúčtován stejně a to na účet 042 - Nedokončený dlouhodobý hmotný majetek. V souladu se zákonem o účetnictví tím byla jasně deklarována skutečnost, že se jedná o pouze </w:t>
      </w:r>
      <w:r w:rsidR="006E7AB4">
        <w:rPr>
          <w:rFonts w:ascii="Times New Roman" w:hAnsi="Times New Roman" w:cs="Times New Roman"/>
        </w:rPr>
        <w:t>část pořizovací ceny investice.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t xml:space="preserve">Byla porušena závazná interní směrnice Obce Psáry, označená jako „Metodika zadávání veřejných zakázek podle zákona č. 137/2006 Sb., o veřejných zakázkách“, schváleného Zastupitelstvem dne 23. srpna 2007. Pro stavební práce stanoví směrnice závazná pravidla takto: v čl. II. v hodnotě nepřesahující 600.000,- Kč bez DPH povinnost vyzvat dva dodavatele, v čl. III. v hodnotě od 600.000,- Kč bez DPH do 3,000.000,- Kč bez DPH povinnost vyzvat alespoň tři dodavatele. Dokumenty o vyzvání více než jednoho uchazeče nebyly předloženy. Protože nebyla stanovena předpokládaná hodnota předem, není ani možné určit, zda měli být vyzvání dva nebo tři uchazeči. 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t xml:space="preserve">Kontrolní výbor konstatuje, že přijetí závazku vůči DIPRO spol. s r.o. zakládá odpovědnost konkrétní osoby z důvodu neoprávněného jednání jménem </w:t>
      </w:r>
      <w:r w:rsidR="00DC7279">
        <w:rPr>
          <w:rFonts w:ascii="Times New Roman" w:hAnsi="Times New Roman" w:cs="Times New Roman"/>
        </w:rPr>
        <w:t xml:space="preserve">Obce Psáry nebo </w:t>
      </w:r>
      <w:r w:rsidRPr="006E7AB4">
        <w:rPr>
          <w:rFonts w:ascii="Times New Roman" w:hAnsi="Times New Roman" w:cs="Times New Roman"/>
        </w:rPr>
        <w:t xml:space="preserve">Obecního úřadu Psáry, protože nedošlo ke schválení této investiční akce zastupitelstvem. V důsledku této skutečnosti došlo k neoprávněnému </w:t>
      </w:r>
      <w:r w:rsidR="006E7AB4">
        <w:rPr>
          <w:rFonts w:ascii="Times New Roman" w:hAnsi="Times New Roman" w:cs="Times New Roman"/>
        </w:rPr>
        <w:t xml:space="preserve">a nehospodárnému </w:t>
      </w:r>
      <w:r w:rsidRPr="006E7AB4">
        <w:rPr>
          <w:rFonts w:ascii="Times New Roman" w:hAnsi="Times New Roman" w:cs="Times New Roman"/>
        </w:rPr>
        <w:t xml:space="preserve">nakládání s finančními prostředky Obce Psáry. 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t xml:space="preserve">Kontrolní výbor konstatuje, že pokud by došlo ke schválení investiční akce zastupitelstvem, </w:t>
      </w:r>
      <w:r w:rsidR="00DC7279">
        <w:rPr>
          <w:rFonts w:ascii="Times New Roman" w:hAnsi="Times New Roman" w:cs="Times New Roman"/>
        </w:rPr>
        <w:t xml:space="preserve">tak </w:t>
      </w:r>
      <w:r w:rsidRPr="006E7AB4">
        <w:rPr>
          <w:rFonts w:ascii="Times New Roman" w:hAnsi="Times New Roman" w:cs="Times New Roman"/>
        </w:rPr>
        <w:t xml:space="preserve">nebyla určena osoba odpovědná za investiční akci a samotná výše ceny inženýrských prací postrádá opodstatnění z hlediska účelnosti vynaložených prostředků. 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lastRenderedPageBreak/>
        <w:t xml:space="preserve">Kontrolní výbor </w:t>
      </w:r>
      <w:r w:rsidR="006E7AB4">
        <w:rPr>
          <w:rFonts w:ascii="Times New Roman" w:hAnsi="Times New Roman" w:cs="Times New Roman"/>
        </w:rPr>
        <w:t xml:space="preserve">dále </w:t>
      </w:r>
      <w:r w:rsidRPr="006E7AB4">
        <w:rPr>
          <w:rFonts w:ascii="Times New Roman" w:hAnsi="Times New Roman" w:cs="Times New Roman"/>
        </w:rPr>
        <w:t xml:space="preserve">konstatuje, že pokud by došlo ke schválení investiční akce zastupitelstvem, byla porušena zásada transparentnosti, rovného zacházení a diskriminace, daná </w:t>
      </w:r>
      <w:r w:rsidR="006E7AB4">
        <w:rPr>
          <w:rFonts w:ascii="Times New Roman" w:hAnsi="Times New Roman" w:cs="Times New Roman"/>
        </w:rPr>
        <w:t xml:space="preserve">v </w:t>
      </w:r>
      <w:r w:rsidRPr="006E7AB4">
        <w:rPr>
          <w:rFonts w:ascii="Times New Roman" w:hAnsi="Times New Roman" w:cs="Times New Roman"/>
        </w:rPr>
        <w:t>ust</w:t>
      </w:r>
      <w:r w:rsidR="006E7AB4">
        <w:rPr>
          <w:rFonts w:ascii="Times New Roman" w:hAnsi="Times New Roman" w:cs="Times New Roman"/>
        </w:rPr>
        <w:t>anovení</w:t>
      </w:r>
      <w:r w:rsidRPr="006E7AB4">
        <w:rPr>
          <w:rFonts w:ascii="Times New Roman" w:hAnsi="Times New Roman" w:cs="Times New Roman"/>
        </w:rPr>
        <w:t xml:space="preserve"> §</w:t>
      </w:r>
      <w:r w:rsidR="006E7AB4">
        <w:rPr>
          <w:rFonts w:ascii="Times New Roman" w:hAnsi="Times New Roman" w:cs="Times New Roman"/>
        </w:rPr>
        <w:t xml:space="preserve"> </w:t>
      </w:r>
      <w:r w:rsidRPr="006E7AB4">
        <w:rPr>
          <w:rFonts w:ascii="Times New Roman" w:hAnsi="Times New Roman" w:cs="Times New Roman"/>
        </w:rPr>
        <w:t>6 v návaznosti na ust</w:t>
      </w:r>
      <w:r w:rsidR="006E7AB4">
        <w:rPr>
          <w:rFonts w:ascii="Times New Roman" w:hAnsi="Times New Roman" w:cs="Times New Roman"/>
        </w:rPr>
        <w:t>anovení</w:t>
      </w:r>
      <w:r w:rsidRPr="006E7AB4">
        <w:rPr>
          <w:rFonts w:ascii="Times New Roman" w:hAnsi="Times New Roman" w:cs="Times New Roman"/>
        </w:rPr>
        <w:t xml:space="preserve"> §</w:t>
      </w:r>
      <w:r w:rsidR="006E7AB4">
        <w:rPr>
          <w:rFonts w:ascii="Times New Roman" w:hAnsi="Times New Roman" w:cs="Times New Roman"/>
        </w:rPr>
        <w:t xml:space="preserve"> 18 odst. 3,</w:t>
      </w:r>
      <w:r w:rsidRPr="006E7AB4">
        <w:rPr>
          <w:rFonts w:ascii="Times New Roman" w:hAnsi="Times New Roman" w:cs="Times New Roman"/>
        </w:rPr>
        <w:t xml:space="preserve"> zák. o veřejných zakázkách, včetně porušení vlastní interní směrnice v této věci. </w:t>
      </w:r>
    </w:p>
    <w:p w:rsidR="006E7AB4" w:rsidRDefault="00CB0150" w:rsidP="00CB0150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t xml:space="preserve">Podle ustanovení § 119 odst. 5 zákona o obcích je třeba připojit vyjádření orgánu, popřípadě zaměstnanců, jejichž činnosti se kontrola týkala. Vzhledem k tomu, že nebyla určena odpovědná osoba je nutno požadovat vyjádření po všech členech Rady obce a za Obecní úřad ještě bývalou starostku obce paní Janu Valáškovou, </w:t>
      </w:r>
      <w:r w:rsidR="006E7AB4">
        <w:rPr>
          <w:rFonts w:ascii="Times New Roman" w:hAnsi="Times New Roman" w:cs="Times New Roman"/>
        </w:rPr>
        <w:t xml:space="preserve">a místostarostku </w:t>
      </w:r>
      <w:r w:rsidRPr="006E7AB4">
        <w:rPr>
          <w:rFonts w:ascii="Times New Roman" w:hAnsi="Times New Roman" w:cs="Times New Roman"/>
        </w:rPr>
        <w:t xml:space="preserve">paní Lucii Kubalošovou. </w:t>
      </w:r>
      <w:r w:rsidR="006E7AB4">
        <w:rPr>
          <w:rFonts w:ascii="Times New Roman" w:hAnsi="Times New Roman" w:cs="Times New Roman"/>
        </w:rPr>
        <w:t>V roce 2010 byla paní Valášková uvedena jako příkazce operace a paní Kubalošová jako správce rozpočtu.</w:t>
      </w:r>
    </w:p>
    <w:p w:rsidR="00DC7279" w:rsidRDefault="00CB0150" w:rsidP="00DC7279">
      <w:pPr>
        <w:pStyle w:val="Default"/>
        <w:spacing w:before="120"/>
        <w:jc w:val="both"/>
        <w:rPr>
          <w:rFonts w:ascii="Times New Roman" w:hAnsi="Times New Roman" w:cs="Times New Roman"/>
          <w:b/>
        </w:rPr>
      </w:pPr>
      <w:r w:rsidRPr="00DC7279">
        <w:rPr>
          <w:rFonts w:ascii="Times New Roman" w:hAnsi="Times New Roman" w:cs="Times New Roman"/>
          <w:b/>
        </w:rPr>
        <w:t>Kontrolní výbor doporučuje</w:t>
      </w:r>
      <w:r w:rsidR="00DC7279">
        <w:rPr>
          <w:rFonts w:ascii="Times New Roman" w:hAnsi="Times New Roman" w:cs="Times New Roman"/>
          <w:b/>
        </w:rPr>
        <w:t>:</w:t>
      </w:r>
    </w:p>
    <w:p w:rsidR="00DC7279" w:rsidRDefault="00DC7279" w:rsidP="00DC7279">
      <w:pPr>
        <w:pStyle w:val="Default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Předložit výsledek kontroly (text tohoto „Protokolu“) </w:t>
      </w:r>
      <w:r w:rsidR="006E7AB4" w:rsidRPr="006E7AB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říslušným</w:t>
      </w:r>
      <w:r w:rsidR="00CB0150" w:rsidRPr="006E7AB4">
        <w:rPr>
          <w:rFonts w:ascii="Times New Roman" w:hAnsi="Times New Roman" w:cs="Times New Roman"/>
        </w:rPr>
        <w:t xml:space="preserve"> kontrolním úřad</w:t>
      </w:r>
      <w:r>
        <w:rPr>
          <w:rFonts w:ascii="Times New Roman" w:hAnsi="Times New Roman" w:cs="Times New Roman"/>
        </w:rPr>
        <w:t>ům, aby mohly</w:t>
      </w:r>
      <w:r w:rsidR="00CB0150" w:rsidRPr="006E7AB4">
        <w:rPr>
          <w:rFonts w:ascii="Times New Roman" w:hAnsi="Times New Roman" w:cs="Times New Roman"/>
        </w:rPr>
        <w:t xml:space="preserve"> </w:t>
      </w:r>
      <w:r w:rsidRPr="006E7AB4">
        <w:rPr>
          <w:rFonts w:ascii="Times New Roman" w:hAnsi="Times New Roman" w:cs="Times New Roman"/>
        </w:rPr>
        <w:t>ověř</w:t>
      </w:r>
      <w:r>
        <w:rPr>
          <w:rFonts w:ascii="Times New Roman" w:hAnsi="Times New Roman" w:cs="Times New Roman"/>
        </w:rPr>
        <w:t>it a posoudit kontrolní zjištění a uvedená</w:t>
      </w:r>
      <w:r w:rsidR="00CB0150" w:rsidRPr="006E7AB4">
        <w:rPr>
          <w:rFonts w:ascii="Times New Roman" w:hAnsi="Times New Roman" w:cs="Times New Roman"/>
        </w:rPr>
        <w:t xml:space="preserve"> porušení právních předpisů.</w:t>
      </w:r>
    </w:p>
    <w:p w:rsidR="00CB0150" w:rsidRPr="006E7AB4" w:rsidRDefault="00CB0150" w:rsidP="00DC7279">
      <w:pPr>
        <w:pStyle w:val="Default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</w:rPr>
      </w:pPr>
      <w:r w:rsidRPr="006E7AB4">
        <w:rPr>
          <w:rFonts w:ascii="Times New Roman" w:hAnsi="Times New Roman" w:cs="Times New Roman"/>
        </w:rPr>
        <w:t xml:space="preserve">Vyčíslit případnou škodu na majetku obce. Určit osobu (osoby) odpovědnou (odpovědné) za škodu. Škodu vymáhat v plné výši. </w:t>
      </w:r>
    </w:p>
    <w:p w:rsidR="00CB0150" w:rsidRPr="00CB0150" w:rsidRDefault="00CB0150" w:rsidP="00DC7279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Ad F) Kopie dokumentů: </w:t>
      </w:r>
    </w:p>
    <w:p w:rsidR="00CB0150" w:rsidRPr="00CB0150" w:rsidRDefault="00CB0150" w:rsidP="00DC7279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Kopie interní směrnice „Metodika zadávání veřejných zakázek podle zákona č.137/2006 Sb. o veřejných zakázkách“ </w:t>
      </w:r>
    </w:p>
    <w:p w:rsidR="00CB0150" w:rsidRPr="00CB0150" w:rsidRDefault="00CB0150" w:rsidP="00DC7279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>Kopie daňových dokladů DIPRO spol. s r.o.</w:t>
      </w:r>
      <w:r w:rsidR="006E7AB4">
        <w:rPr>
          <w:rFonts w:ascii="Times New Roman" w:hAnsi="Times New Roman" w:cs="Times New Roman"/>
        </w:rPr>
        <w:t>,</w:t>
      </w:r>
      <w:r w:rsidRPr="00CB0150">
        <w:rPr>
          <w:rFonts w:ascii="Times New Roman" w:hAnsi="Times New Roman" w:cs="Times New Roman"/>
        </w:rPr>
        <w:t xml:space="preserve"> č.</w:t>
      </w:r>
      <w:r w:rsidR="006E7AB4"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115-2/2010, č.</w:t>
      </w:r>
      <w:r w:rsidR="006E7AB4"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115-1/2010, č.</w:t>
      </w:r>
      <w:r w:rsidR="006E7AB4"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114-2/2010, č.</w:t>
      </w:r>
      <w:r w:rsidR="006E7AB4"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 xml:space="preserve">114-1/2010 v ceně celkem 416 760,- Kč </w:t>
      </w:r>
    </w:p>
    <w:p w:rsidR="00CB0150" w:rsidRPr="00CB0150" w:rsidRDefault="00CB0150" w:rsidP="00DC7279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Kopie knihy došlých faktur – jeden dodavatel DIPRO s.r.o. </w:t>
      </w:r>
    </w:p>
    <w:p w:rsidR="00CB0150" w:rsidRPr="00CB0150" w:rsidRDefault="00CB0150" w:rsidP="00DC7279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>Kopie bankovního výpisu České spořitelny č. A243 ze dne 12.</w:t>
      </w:r>
      <w:r w:rsidR="006E7AB4"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>11.</w:t>
      </w:r>
      <w:r w:rsidR="006E7AB4">
        <w:rPr>
          <w:rFonts w:ascii="Times New Roman" w:hAnsi="Times New Roman" w:cs="Times New Roman"/>
        </w:rPr>
        <w:t xml:space="preserve"> </w:t>
      </w:r>
      <w:r w:rsidRPr="00CB0150">
        <w:rPr>
          <w:rFonts w:ascii="Times New Roman" w:hAnsi="Times New Roman" w:cs="Times New Roman"/>
        </w:rPr>
        <w:t xml:space="preserve">2010 </w:t>
      </w:r>
    </w:p>
    <w:p w:rsidR="00CB0150" w:rsidRPr="00CB0150" w:rsidRDefault="00CB0150" w:rsidP="00DC7279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Kopie úředního záznamu vypracovaného dne 15. listopadu 2011 odpovědnou pracovnicí Obecního úřadu Psáry paní Nikolou Alferyovou </w:t>
      </w: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:rsidR="00CB0150" w:rsidRPr="00CB0150" w:rsidRDefault="00CB0150" w:rsidP="00CB015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</w:rPr>
        <w:t xml:space="preserve">V Psárech dne 30. 11. 2011 </w:t>
      </w:r>
    </w:p>
    <w:p w:rsidR="00CB0150" w:rsidRPr="00CB0150" w:rsidRDefault="006E7AB4" w:rsidP="006E7AB4">
      <w:pPr>
        <w:pStyle w:val="Defaul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Zapsal: </w:t>
      </w:r>
      <w:r w:rsidR="00CB0150" w:rsidRPr="00CB0150">
        <w:rPr>
          <w:rFonts w:ascii="Times New Roman" w:hAnsi="Times New Roman" w:cs="Times New Roman"/>
        </w:rPr>
        <w:t xml:space="preserve">JUDr. Vladimír Peroutka </w:t>
      </w:r>
    </w:p>
    <w:sectPr w:rsidR="00CB0150" w:rsidRPr="00CB0150" w:rsidSect="0079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F62"/>
    <w:multiLevelType w:val="hybridMultilevel"/>
    <w:tmpl w:val="82822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6AC9"/>
    <w:multiLevelType w:val="hybridMultilevel"/>
    <w:tmpl w:val="E7DEB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6695"/>
    <w:multiLevelType w:val="hybridMultilevel"/>
    <w:tmpl w:val="75FC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55652"/>
    <w:multiLevelType w:val="hybridMultilevel"/>
    <w:tmpl w:val="B95C79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152FA"/>
    <w:multiLevelType w:val="hybridMultilevel"/>
    <w:tmpl w:val="1958C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02971"/>
    <w:multiLevelType w:val="hybridMultilevel"/>
    <w:tmpl w:val="F52886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35D5"/>
    <w:multiLevelType w:val="hybridMultilevel"/>
    <w:tmpl w:val="DA64D9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0150"/>
    <w:rsid w:val="001552E4"/>
    <w:rsid w:val="00204759"/>
    <w:rsid w:val="005F49E9"/>
    <w:rsid w:val="006E7AB4"/>
    <w:rsid w:val="00793AA5"/>
    <w:rsid w:val="00BB0AF3"/>
    <w:rsid w:val="00CB0150"/>
    <w:rsid w:val="00D845DE"/>
    <w:rsid w:val="00DC7279"/>
    <w:rsid w:val="00E805CA"/>
    <w:rsid w:val="00ED307E"/>
    <w:rsid w:val="00FC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A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01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05CA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01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05CA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</Words>
  <Characters>7995</Characters>
  <Application>Microsoft Office Word</Application>
  <DocSecurity>4</DocSecurity>
  <Lines>533</Lines>
  <Paragraphs>295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svscr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Vladimír Peroutka</dc:creator>
  <cp:lastModifiedBy>Nikola Alferyová</cp:lastModifiedBy>
  <cp:revision>2</cp:revision>
  <dcterms:created xsi:type="dcterms:W3CDTF">2011-12-12T10:22:00Z</dcterms:created>
  <dcterms:modified xsi:type="dcterms:W3CDTF">2011-12-12T10:22:00Z</dcterms:modified>
</cp:coreProperties>
</file>