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DBF" w:rsidRPr="00E16DBF" w:rsidRDefault="00E16DBF" w:rsidP="00E16DBF">
      <w:pPr>
        <w:keepNext/>
        <w:autoSpaceDE w:val="0"/>
        <w:autoSpaceDN w:val="0"/>
        <w:spacing w:after="0" w:line="240" w:lineRule="auto"/>
        <w:jc w:val="center"/>
        <w:outlineLvl w:val="0"/>
        <w:rPr>
          <w:rFonts w:ascii="Times New Roman" w:eastAsiaTheme="minorEastAsia" w:hAnsi="Times New Roman" w:cs="Times New Roman"/>
          <w:b/>
          <w:bCs/>
          <w:i/>
          <w:iCs/>
          <w:sz w:val="28"/>
          <w:szCs w:val="28"/>
          <w:lang w:eastAsia="cs-CZ"/>
        </w:rPr>
      </w:pPr>
      <w:r w:rsidRPr="00E16DBF">
        <w:rPr>
          <w:rFonts w:ascii="Times New Roman" w:eastAsiaTheme="minorEastAsia" w:hAnsi="Times New Roman" w:cs="Times New Roman"/>
          <w:b/>
          <w:bCs/>
          <w:i/>
          <w:iCs/>
          <w:sz w:val="28"/>
          <w:szCs w:val="28"/>
          <w:lang w:eastAsia="cs-CZ"/>
        </w:rPr>
        <w:t>SMLOUVA O ZŘÍZENÍ VĚCNÉHO BŘEMENE</w:t>
      </w:r>
    </w:p>
    <w:p w:rsidR="00E16DBF" w:rsidRPr="00E16DBF" w:rsidRDefault="00E16DBF" w:rsidP="00E16DBF">
      <w:pPr>
        <w:autoSpaceDE w:val="0"/>
        <w:autoSpaceDN w:val="0"/>
        <w:spacing w:after="0" w:line="240" w:lineRule="auto"/>
        <w:jc w:val="center"/>
        <w:rPr>
          <w:rFonts w:ascii="Times New Roman" w:eastAsiaTheme="minorEastAsia" w:hAnsi="Times New Roman" w:cs="Times New Roman"/>
          <w:b/>
          <w:bCs/>
          <w:i/>
          <w:iCs/>
          <w:sz w:val="24"/>
          <w:szCs w:val="24"/>
          <w:lang w:eastAsia="cs-CZ"/>
        </w:rPr>
      </w:pPr>
      <w:r w:rsidRPr="00E16DBF">
        <w:rPr>
          <w:rFonts w:ascii="Times New Roman" w:eastAsiaTheme="minorEastAsia" w:hAnsi="Times New Roman" w:cs="Times New Roman"/>
          <w:b/>
          <w:bCs/>
          <w:i/>
          <w:iCs/>
          <w:sz w:val="24"/>
          <w:szCs w:val="24"/>
          <w:lang w:eastAsia="cs-CZ"/>
        </w:rPr>
        <w:t xml:space="preserve">služebnosti inženýrských </w:t>
      </w:r>
      <w:proofErr w:type="gramStart"/>
      <w:r w:rsidRPr="00E16DBF">
        <w:rPr>
          <w:rFonts w:ascii="Times New Roman" w:eastAsiaTheme="minorEastAsia" w:hAnsi="Times New Roman" w:cs="Times New Roman"/>
          <w:b/>
          <w:bCs/>
          <w:i/>
          <w:iCs/>
          <w:sz w:val="24"/>
          <w:szCs w:val="24"/>
          <w:lang w:eastAsia="cs-CZ"/>
        </w:rPr>
        <w:t>sítí –  vodovodní</w:t>
      </w:r>
      <w:proofErr w:type="gramEnd"/>
      <w:r w:rsidRPr="00E16DBF">
        <w:rPr>
          <w:rFonts w:ascii="Times New Roman" w:eastAsiaTheme="minorEastAsia" w:hAnsi="Times New Roman" w:cs="Times New Roman"/>
          <w:b/>
          <w:bCs/>
          <w:i/>
          <w:iCs/>
          <w:sz w:val="24"/>
          <w:szCs w:val="24"/>
          <w:lang w:eastAsia="cs-CZ"/>
        </w:rPr>
        <w:t xml:space="preserve"> řad</w:t>
      </w:r>
    </w:p>
    <w:p w:rsidR="00E16DBF" w:rsidRPr="00E16DBF" w:rsidRDefault="00E16DBF" w:rsidP="00E16DBF">
      <w:pPr>
        <w:autoSpaceDE w:val="0"/>
        <w:autoSpaceDN w:val="0"/>
        <w:spacing w:after="0" w:line="240" w:lineRule="auto"/>
        <w:jc w:val="center"/>
        <w:rPr>
          <w:rFonts w:ascii="Times New Roman" w:eastAsiaTheme="minorEastAsia" w:hAnsi="Times New Roman" w:cs="Times New Roman"/>
          <w:i/>
          <w:iCs/>
          <w:sz w:val="20"/>
          <w:szCs w:val="20"/>
          <w:lang w:eastAsia="cs-CZ"/>
        </w:rPr>
      </w:pPr>
      <w:r w:rsidRPr="00E16DBF">
        <w:rPr>
          <w:rFonts w:ascii="Times New Roman" w:eastAsiaTheme="minorEastAsia" w:hAnsi="Times New Roman" w:cs="Times New Roman"/>
          <w:i/>
          <w:iCs/>
          <w:sz w:val="20"/>
          <w:szCs w:val="20"/>
          <w:lang w:eastAsia="cs-CZ"/>
        </w:rPr>
        <w:t>dle § 1267 zákona č. 89/2012 Sb. občanský zákoník</w:t>
      </w:r>
      <w:r w:rsidRPr="00E16DBF">
        <w:rPr>
          <w:rFonts w:ascii="Times New Roman" w:eastAsiaTheme="minorEastAsia" w:hAnsi="Times New Roman" w:cs="Times New Roman"/>
          <w:i/>
          <w:iCs/>
          <w:sz w:val="20"/>
          <w:szCs w:val="20"/>
          <w:lang w:eastAsia="cs-CZ"/>
        </w:rPr>
        <w:br/>
      </w:r>
    </w:p>
    <w:p w:rsidR="00E16DBF" w:rsidRPr="00E16DBF" w:rsidRDefault="00E16DBF" w:rsidP="00E16DBF">
      <w:pPr>
        <w:autoSpaceDE w:val="0"/>
        <w:autoSpaceDN w:val="0"/>
        <w:spacing w:after="0" w:line="240" w:lineRule="auto"/>
        <w:rPr>
          <w:rFonts w:ascii="Times New Roman" w:eastAsiaTheme="minorEastAsia" w:hAnsi="Times New Roman" w:cs="Times New Roman"/>
          <w:i/>
          <w:iCs/>
          <w:sz w:val="24"/>
          <w:szCs w:val="24"/>
          <w:lang w:eastAsia="cs-CZ"/>
        </w:rPr>
      </w:pPr>
    </w:p>
    <w:p w:rsidR="00E16DBF" w:rsidRPr="00E16DBF" w:rsidRDefault="00E16DBF" w:rsidP="00E16DBF">
      <w:pPr>
        <w:autoSpaceDE w:val="0"/>
        <w:autoSpaceDN w:val="0"/>
        <w:spacing w:after="0" w:line="240" w:lineRule="auto"/>
        <w:rPr>
          <w:rFonts w:ascii="Times New Roman" w:eastAsiaTheme="minorEastAsia" w:hAnsi="Times New Roman" w:cs="Times New Roman"/>
          <w:i/>
          <w:iCs/>
          <w:sz w:val="24"/>
          <w:szCs w:val="24"/>
          <w:lang w:eastAsia="cs-CZ"/>
        </w:rPr>
      </w:pPr>
      <w:r w:rsidRPr="00E16DBF">
        <w:rPr>
          <w:rFonts w:ascii="Times New Roman" w:eastAsiaTheme="minorEastAsia" w:hAnsi="Times New Roman" w:cs="Times New Roman"/>
          <w:i/>
          <w:iCs/>
          <w:sz w:val="24"/>
          <w:szCs w:val="24"/>
          <w:lang w:eastAsia="cs-CZ"/>
        </w:rPr>
        <w:t>kterou dnešního dne uzavřeli</w:t>
      </w:r>
    </w:p>
    <w:p w:rsidR="00E16DBF" w:rsidRPr="00E16DBF" w:rsidRDefault="00E16DBF" w:rsidP="00E16DBF">
      <w:pPr>
        <w:autoSpaceDE w:val="0"/>
        <w:autoSpaceDN w:val="0"/>
        <w:spacing w:after="0" w:line="240" w:lineRule="auto"/>
        <w:rPr>
          <w:rFonts w:ascii="Times New Roman" w:eastAsiaTheme="minorEastAsia" w:hAnsi="Times New Roman" w:cs="Times New Roman"/>
          <w:b/>
          <w:bCs/>
          <w:i/>
          <w:iCs/>
          <w:sz w:val="24"/>
          <w:szCs w:val="24"/>
          <w:lang w:eastAsia="cs-CZ"/>
        </w:rPr>
      </w:pPr>
    </w:p>
    <w:p w:rsidR="00E16DBF" w:rsidRPr="00E16DBF" w:rsidRDefault="00E16DBF" w:rsidP="00E16DBF">
      <w:pPr>
        <w:autoSpaceDE w:val="0"/>
        <w:autoSpaceDN w:val="0"/>
        <w:spacing w:after="0" w:line="240" w:lineRule="auto"/>
        <w:rPr>
          <w:rFonts w:ascii="Times New Roman" w:eastAsiaTheme="minorEastAsia" w:hAnsi="Times New Roman" w:cs="Times New Roman"/>
          <w:b/>
          <w:bCs/>
          <w:i/>
          <w:iCs/>
          <w:sz w:val="24"/>
          <w:szCs w:val="24"/>
          <w:lang w:eastAsia="cs-CZ"/>
        </w:rPr>
      </w:pPr>
      <w:r w:rsidRPr="00E16DBF">
        <w:rPr>
          <w:rFonts w:ascii="Times New Roman" w:eastAsiaTheme="minorEastAsia" w:hAnsi="Times New Roman" w:cs="Times New Roman"/>
          <w:b/>
          <w:bCs/>
          <w:i/>
          <w:iCs/>
          <w:sz w:val="24"/>
          <w:szCs w:val="24"/>
          <w:lang w:eastAsia="cs-CZ"/>
        </w:rPr>
        <w:t xml:space="preserve">Obec Psáry, </w:t>
      </w:r>
    </w:p>
    <w:p w:rsidR="00E16DBF" w:rsidRPr="00E16DBF" w:rsidRDefault="00E16DBF" w:rsidP="00E16DBF">
      <w:pPr>
        <w:autoSpaceDE w:val="0"/>
        <w:autoSpaceDN w:val="0"/>
        <w:spacing w:after="0" w:line="240" w:lineRule="auto"/>
        <w:rPr>
          <w:rFonts w:ascii="Times New Roman" w:eastAsiaTheme="minorEastAsia" w:hAnsi="Times New Roman" w:cs="Times New Roman"/>
          <w:i/>
          <w:iCs/>
          <w:sz w:val="24"/>
          <w:szCs w:val="24"/>
          <w:lang w:eastAsia="cs-CZ"/>
        </w:rPr>
      </w:pPr>
      <w:r w:rsidRPr="00E16DBF">
        <w:rPr>
          <w:rFonts w:ascii="Times New Roman" w:eastAsiaTheme="minorEastAsia" w:hAnsi="Times New Roman" w:cs="Times New Roman"/>
          <w:i/>
          <w:iCs/>
          <w:sz w:val="24"/>
          <w:szCs w:val="24"/>
          <w:lang w:eastAsia="cs-CZ"/>
        </w:rPr>
        <w:t xml:space="preserve">se sídlem Pražská 137, Psáry, </w:t>
      </w:r>
      <w:proofErr w:type="gramStart"/>
      <w:r w:rsidRPr="00E16DBF">
        <w:rPr>
          <w:rFonts w:ascii="Times New Roman" w:eastAsiaTheme="minorEastAsia" w:hAnsi="Times New Roman" w:cs="Times New Roman"/>
          <w:i/>
          <w:iCs/>
          <w:sz w:val="24"/>
          <w:szCs w:val="24"/>
          <w:lang w:eastAsia="cs-CZ"/>
        </w:rPr>
        <w:t>Dolní  Jirčany</w:t>
      </w:r>
      <w:proofErr w:type="gramEnd"/>
      <w:r w:rsidRPr="00E16DBF">
        <w:rPr>
          <w:rFonts w:ascii="Times New Roman" w:eastAsiaTheme="minorEastAsia" w:hAnsi="Times New Roman" w:cs="Times New Roman"/>
          <w:i/>
          <w:iCs/>
          <w:sz w:val="24"/>
          <w:szCs w:val="24"/>
          <w:lang w:eastAsia="cs-CZ"/>
        </w:rPr>
        <w:t>, PSČ 252 44</w:t>
      </w:r>
    </w:p>
    <w:p w:rsidR="00E16DBF" w:rsidRPr="00E16DBF" w:rsidRDefault="00E16DBF" w:rsidP="00E16DBF">
      <w:pPr>
        <w:autoSpaceDE w:val="0"/>
        <w:autoSpaceDN w:val="0"/>
        <w:spacing w:after="0" w:line="240" w:lineRule="auto"/>
        <w:rPr>
          <w:rFonts w:ascii="Times New Roman" w:eastAsiaTheme="minorEastAsia" w:hAnsi="Times New Roman" w:cs="Times New Roman"/>
          <w:i/>
          <w:iCs/>
          <w:sz w:val="24"/>
          <w:szCs w:val="24"/>
          <w:lang w:eastAsia="cs-CZ"/>
        </w:rPr>
      </w:pPr>
      <w:r w:rsidRPr="00E16DBF">
        <w:rPr>
          <w:rFonts w:ascii="Times New Roman" w:eastAsiaTheme="minorEastAsia" w:hAnsi="Times New Roman" w:cs="Times New Roman"/>
          <w:i/>
          <w:iCs/>
          <w:sz w:val="24"/>
          <w:szCs w:val="24"/>
          <w:lang w:eastAsia="cs-CZ"/>
        </w:rPr>
        <w:t>jednající starostou obce Milanem Váchou</w:t>
      </w:r>
    </w:p>
    <w:p w:rsidR="00E16DBF" w:rsidRPr="00E16DBF" w:rsidRDefault="00E16DBF" w:rsidP="00E16DBF">
      <w:pPr>
        <w:autoSpaceDE w:val="0"/>
        <w:autoSpaceDN w:val="0"/>
        <w:spacing w:after="0" w:line="240" w:lineRule="auto"/>
        <w:rPr>
          <w:rFonts w:ascii="Times New Roman" w:eastAsiaTheme="minorEastAsia" w:hAnsi="Times New Roman" w:cs="Times New Roman"/>
          <w:i/>
          <w:iCs/>
          <w:sz w:val="24"/>
          <w:szCs w:val="24"/>
          <w:lang w:eastAsia="cs-CZ"/>
        </w:rPr>
      </w:pPr>
      <w:r w:rsidRPr="00E16DBF">
        <w:rPr>
          <w:rFonts w:ascii="Times New Roman" w:eastAsiaTheme="minorEastAsia" w:hAnsi="Times New Roman" w:cs="Times New Roman"/>
          <w:i/>
          <w:iCs/>
          <w:sz w:val="24"/>
          <w:szCs w:val="24"/>
          <w:lang w:eastAsia="cs-CZ"/>
        </w:rPr>
        <w:t>IČ</w:t>
      </w:r>
      <w:r>
        <w:rPr>
          <w:rFonts w:ascii="Times New Roman" w:eastAsiaTheme="minorEastAsia" w:hAnsi="Times New Roman" w:cs="Times New Roman"/>
          <w:i/>
          <w:iCs/>
          <w:sz w:val="24"/>
          <w:szCs w:val="24"/>
          <w:lang w:eastAsia="cs-CZ"/>
        </w:rPr>
        <w:t xml:space="preserve"> </w:t>
      </w:r>
      <w:r w:rsidRPr="00E16DBF">
        <w:rPr>
          <w:rFonts w:ascii="Times New Roman" w:eastAsiaTheme="minorEastAsia" w:hAnsi="Times New Roman" w:cs="Times New Roman"/>
          <w:i/>
          <w:iCs/>
          <w:sz w:val="24"/>
          <w:szCs w:val="24"/>
          <w:lang w:eastAsia="cs-CZ"/>
        </w:rPr>
        <w:t>00241580</w:t>
      </w:r>
    </w:p>
    <w:p w:rsidR="00E16DBF" w:rsidRPr="00E16DBF" w:rsidRDefault="00E16DBF" w:rsidP="00E16DBF">
      <w:pPr>
        <w:autoSpaceDE w:val="0"/>
        <w:autoSpaceDN w:val="0"/>
        <w:spacing w:after="0" w:line="240" w:lineRule="auto"/>
        <w:rPr>
          <w:rFonts w:ascii="Times New Roman" w:eastAsiaTheme="minorEastAsia" w:hAnsi="Times New Roman" w:cs="Times New Roman"/>
          <w:b/>
          <w:bCs/>
          <w:i/>
          <w:iCs/>
          <w:sz w:val="24"/>
          <w:szCs w:val="24"/>
          <w:lang w:eastAsia="cs-CZ"/>
        </w:rPr>
      </w:pPr>
      <w:r w:rsidRPr="00E16DBF">
        <w:rPr>
          <w:rFonts w:ascii="Times New Roman" w:eastAsiaTheme="minorEastAsia" w:hAnsi="Times New Roman" w:cs="Times New Roman"/>
          <w:b/>
          <w:bCs/>
          <w:i/>
          <w:iCs/>
          <w:sz w:val="24"/>
          <w:szCs w:val="24"/>
          <w:lang w:eastAsia="cs-CZ"/>
        </w:rPr>
        <w:t>(dále též jako oprávněná z věcného břemene)</w:t>
      </w:r>
    </w:p>
    <w:p w:rsidR="00E16DBF" w:rsidRPr="00E16DBF" w:rsidRDefault="00E16DBF" w:rsidP="00E16DBF">
      <w:pPr>
        <w:autoSpaceDE w:val="0"/>
        <w:autoSpaceDN w:val="0"/>
        <w:spacing w:after="0" w:line="240" w:lineRule="auto"/>
        <w:rPr>
          <w:rFonts w:ascii="Times New Roman" w:eastAsiaTheme="minorEastAsia" w:hAnsi="Times New Roman" w:cs="Times New Roman"/>
          <w:i/>
          <w:iCs/>
          <w:sz w:val="24"/>
          <w:szCs w:val="24"/>
          <w:lang w:eastAsia="cs-CZ"/>
        </w:rPr>
      </w:pPr>
    </w:p>
    <w:p w:rsidR="00E16DBF" w:rsidRPr="00E16DBF" w:rsidRDefault="00E16DBF" w:rsidP="00E16DBF">
      <w:pPr>
        <w:autoSpaceDE w:val="0"/>
        <w:autoSpaceDN w:val="0"/>
        <w:spacing w:after="0" w:line="240" w:lineRule="auto"/>
        <w:rPr>
          <w:rFonts w:ascii="Times New Roman" w:eastAsiaTheme="minorEastAsia" w:hAnsi="Times New Roman" w:cs="Times New Roman"/>
          <w:i/>
          <w:iCs/>
          <w:sz w:val="24"/>
          <w:szCs w:val="24"/>
          <w:lang w:eastAsia="cs-CZ"/>
        </w:rPr>
      </w:pPr>
      <w:r w:rsidRPr="00E16DBF">
        <w:rPr>
          <w:rFonts w:ascii="Times New Roman" w:eastAsiaTheme="minorEastAsia" w:hAnsi="Times New Roman" w:cs="Times New Roman"/>
          <w:i/>
          <w:iCs/>
          <w:sz w:val="24"/>
          <w:szCs w:val="24"/>
          <w:lang w:eastAsia="cs-CZ"/>
        </w:rPr>
        <w:t>a</w:t>
      </w:r>
    </w:p>
    <w:p w:rsidR="00E16DBF" w:rsidRPr="00E16DBF" w:rsidRDefault="00E16DBF" w:rsidP="00E16DBF">
      <w:pPr>
        <w:autoSpaceDE w:val="0"/>
        <w:autoSpaceDN w:val="0"/>
        <w:spacing w:after="0" w:line="240" w:lineRule="auto"/>
        <w:rPr>
          <w:rFonts w:ascii="Times New Roman" w:eastAsiaTheme="minorEastAsia" w:hAnsi="Times New Roman" w:cs="Times New Roman"/>
          <w:i/>
          <w:iCs/>
          <w:sz w:val="24"/>
          <w:szCs w:val="24"/>
          <w:lang w:eastAsia="cs-CZ"/>
        </w:rPr>
      </w:pPr>
    </w:p>
    <w:p w:rsidR="00E16DBF" w:rsidRPr="00E16DBF" w:rsidRDefault="00E16DBF" w:rsidP="00E16DBF">
      <w:pPr>
        <w:autoSpaceDE w:val="0"/>
        <w:autoSpaceDN w:val="0"/>
        <w:spacing w:after="0" w:line="240" w:lineRule="auto"/>
        <w:rPr>
          <w:rFonts w:ascii="Times New Roman" w:eastAsiaTheme="minorEastAsia" w:hAnsi="Times New Roman" w:cs="Times New Roman"/>
          <w:b/>
          <w:i/>
          <w:iCs/>
          <w:sz w:val="24"/>
          <w:szCs w:val="24"/>
          <w:lang w:eastAsia="cs-CZ"/>
        </w:rPr>
      </w:pPr>
      <w:r w:rsidRPr="00E16DBF">
        <w:rPr>
          <w:rFonts w:ascii="Times New Roman" w:eastAsiaTheme="minorEastAsia" w:hAnsi="Times New Roman" w:cs="Times New Roman"/>
          <w:b/>
          <w:i/>
          <w:iCs/>
          <w:sz w:val="24"/>
          <w:szCs w:val="24"/>
          <w:lang w:eastAsia="cs-CZ"/>
        </w:rPr>
        <w:t>STAVING Olomouc, s.r.o.</w:t>
      </w:r>
    </w:p>
    <w:p w:rsidR="00E16DBF" w:rsidRDefault="00E16DBF" w:rsidP="00E16DBF">
      <w:pPr>
        <w:autoSpaceDE w:val="0"/>
        <w:autoSpaceDN w:val="0"/>
        <w:spacing w:after="0" w:line="240" w:lineRule="auto"/>
        <w:rPr>
          <w:rFonts w:ascii="Times New Roman" w:eastAsiaTheme="minorEastAsia" w:hAnsi="Times New Roman" w:cs="Times New Roman"/>
          <w:i/>
          <w:iCs/>
          <w:sz w:val="24"/>
          <w:szCs w:val="24"/>
          <w:lang w:eastAsia="cs-CZ"/>
        </w:rPr>
      </w:pPr>
      <w:r>
        <w:rPr>
          <w:rFonts w:ascii="Times New Roman" w:eastAsiaTheme="minorEastAsia" w:hAnsi="Times New Roman" w:cs="Times New Roman"/>
          <w:i/>
          <w:iCs/>
          <w:sz w:val="24"/>
          <w:szCs w:val="24"/>
          <w:lang w:eastAsia="cs-CZ"/>
        </w:rPr>
        <w:t>se sídlem Pavlovická 20/43, Olomouc 779 00</w:t>
      </w:r>
    </w:p>
    <w:p w:rsidR="00E16DBF" w:rsidRDefault="00E16DBF" w:rsidP="00E16DBF">
      <w:pPr>
        <w:autoSpaceDE w:val="0"/>
        <w:autoSpaceDN w:val="0"/>
        <w:spacing w:after="0" w:line="240" w:lineRule="auto"/>
        <w:rPr>
          <w:rFonts w:ascii="Times New Roman" w:eastAsiaTheme="minorEastAsia" w:hAnsi="Times New Roman" w:cs="Times New Roman"/>
          <w:i/>
          <w:iCs/>
          <w:sz w:val="24"/>
          <w:szCs w:val="24"/>
          <w:lang w:eastAsia="cs-CZ"/>
        </w:rPr>
      </w:pPr>
      <w:r>
        <w:rPr>
          <w:rFonts w:ascii="Times New Roman" w:eastAsiaTheme="minorEastAsia" w:hAnsi="Times New Roman" w:cs="Times New Roman"/>
          <w:i/>
          <w:iCs/>
          <w:sz w:val="24"/>
          <w:szCs w:val="24"/>
          <w:lang w:eastAsia="cs-CZ"/>
        </w:rPr>
        <w:t>zastoupena jednatelem Ing. Josefem Opletalem</w:t>
      </w:r>
    </w:p>
    <w:p w:rsidR="00E16DBF" w:rsidRPr="00E16DBF" w:rsidRDefault="00E16DBF" w:rsidP="00E16DBF">
      <w:pPr>
        <w:autoSpaceDE w:val="0"/>
        <w:autoSpaceDN w:val="0"/>
        <w:spacing w:after="0" w:line="240" w:lineRule="auto"/>
        <w:rPr>
          <w:rFonts w:ascii="Times New Roman" w:eastAsiaTheme="minorEastAsia" w:hAnsi="Times New Roman" w:cs="Times New Roman"/>
          <w:i/>
          <w:iCs/>
          <w:sz w:val="24"/>
          <w:szCs w:val="24"/>
          <w:lang w:eastAsia="cs-CZ"/>
        </w:rPr>
      </w:pPr>
      <w:r>
        <w:rPr>
          <w:rFonts w:ascii="Times New Roman" w:eastAsiaTheme="minorEastAsia" w:hAnsi="Times New Roman" w:cs="Times New Roman"/>
          <w:i/>
          <w:iCs/>
          <w:sz w:val="24"/>
          <w:szCs w:val="24"/>
          <w:lang w:eastAsia="cs-CZ"/>
        </w:rPr>
        <w:t>IČ 47974630</w:t>
      </w:r>
    </w:p>
    <w:p w:rsidR="00E16DBF" w:rsidRPr="00E16DBF" w:rsidRDefault="00E16DBF" w:rsidP="00E16DBF">
      <w:pPr>
        <w:autoSpaceDE w:val="0"/>
        <w:autoSpaceDN w:val="0"/>
        <w:spacing w:after="0" w:line="240" w:lineRule="auto"/>
        <w:rPr>
          <w:rFonts w:ascii="Times New Roman" w:eastAsiaTheme="minorEastAsia" w:hAnsi="Times New Roman" w:cs="Times New Roman"/>
          <w:b/>
          <w:bCs/>
          <w:i/>
          <w:iCs/>
          <w:sz w:val="24"/>
          <w:szCs w:val="24"/>
          <w:lang w:eastAsia="cs-CZ"/>
        </w:rPr>
      </w:pPr>
      <w:r w:rsidRPr="00E16DBF">
        <w:rPr>
          <w:rFonts w:ascii="Times New Roman" w:eastAsiaTheme="minorEastAsia" w:hAnsi="Times New Roman" w:cs="Times New Roman"/>
          <w:b/>
          <w:bCs/>
          <w:i/>
          <w:iCs/>
          <w:sz w:val="24"/>
          <w:szCs w:val="24"/>
          <w:lang w:eastAsia="cs-CZ"/>
        </w:rPr>
        <w:t>(dále též jako povinná z věcného břemene)</w:t>
      </w:r>
    </w:p>
    <w:p w:rsidR="00E16DBF" w:rsidRPr="00E16DBF" w:rsidRDefault="00E16DBF" w:rsidP="00E16DBF">
      <w:pPr>
        <w:autoSpaceDE w:val="0"/>
        <w:autoSpaceDN w:val="0"/>
        <w:spacing w:after="0" w:line="240" w:lineRule="auto"/>
        <w:rPr>
          <w:rFonts w:ascii="Times New Roman" w:eastAsiaTheme="minorEastAsia" w:hAnsi="Times New Roman" w:cs="Times New Roman"/>
          <w:b/>
          <w:bCs/>
          <w:i/>
          <w:iCs/>
          <w:sz w:val="24"/>
          <w:szCs w:val="24"/>
          <w:lang w:eastAsia="cs-CZ"/>
        </w:rPr>
      </w:pPr>
    </w:p>
    <w:p w:rsidR="00E16DBF" w:rsidRPr="00E16DBF" w:rsidRDefault="00E16DBF" w:rsidP="00E16DBF">
      <w:pPr>
        <w:autoSpaceDE w:val="0"/>
        <w:autoSpaceDN w:val="0"/>
        <w:spacing w:after="0" w:line="240" w:lineRule="auto"/>
        <w:rPr>
          <w:rFonts w:ascii="Times New Roman" w:eastAsiaTheme="minorEastAsia" w:hAnsi="Times New Roman" w:cs="Times New Roman"/>
          <w:i/>
          <w:iCs/>
          <w:sz w:val="24"/>
          <w:szCs w:val="24"/>
          <w:lang w:eastAsia="cs-CZ"/>
        </w:rPr>
      </w:pPr>
      <w:r w:rsidRPr="00E16DBF">
        <w:rPr>
          <w:rFonts w:ascii="Times New Roman" w:eastAsiaTheme="minorEastAsia" w:hAnsi="Times New Roman" w:cs="Times New Roman"/>
          <w:i/>
          <w:iCs/>
          <w:sz w:val="24"/>
          <w:szCs w:val="24"/>
          <w:lang w:eastAsia="cs-CZ"/>
        </w:rPr>
        <w:t>v tomto znění:</w:t>
      </w:r>
    </w:p>
    <w:p w:rsidR="00E16DBF" w:rsidRPr="00E16DBF" w:rsidRDefault="00E16DBF" w:rsidP="00E16DBF">
      <w:pPr>
        <w:autoSpaceDE w:val="0"/>
        <w:autoSpaceDN w:val="0"/>
        <w:spacing w:after="0" w:line="240" w:lineRule="auto"/>
        <w:rPr>
          <w:rFonts w:ascii="Times New Roman" w:eastAsiaTheme="minorEastAsia" w:hAnsi="Times New Roman" w:cs="Times New Roman"/>
          <w:i/>
          <w:iCs/>
          <w:sz w:val="24"/>
          <w:szCs w:val="24"/>
          <w:lang w:eastAsia="cs-CZ"/>
        </w:rPr>
      </w:pPr>
    </w:p>
    <w:p w:rsidR="00E16DBF" w:rsidRPr="00E16DBF" w:rsidRDefault="00E16DBF" w:rsidP="00E16DBF">
      <w:pPr>
        <w:keepNext/>
        <w:autoSpaceDE w:val="0"/>
        <w:autoSpaceDN w:val="0"/>
        <w:spacing w:after="0" w:line="240" w:lineRule="auto"/>
        <w:jc w:val="center"/>
        <w:outlineLvl w:val="1"/>
        <w:rPr>
          <w:rFonts w:ascii="Times New Roman" w:eastAsiaTheme="minorEastAsia" w:hAnsi="Times New Roman" w:cs="Times New Roman"/>
          <w:b/>
          <w:bCs/>
          <w:i/>
          <w:iCs/>
          <w:sz w:val="24"/>
          <w:szCs w:val="24"/>
          <w:lang w:eastAsia="cs-CZ"/>
        </w:rPr>
      </w:pPr>
      <w:r w:rsidRPr="00E16DBF">
        <w:rPr>
          <w:rFonts w:ascii="Times New Roman" w:eastAsiaTheme="minorEastAsia" w:hAnsi="Times New Roman" w:cs="Times New Roman"/>
          <w:b/>
          <w:bCs/>
          <w:i/>
          <w:iCs/>
          <w:sz w:val="24"/>
          <w:szCs w:val="24"/>
          <w:lang w:eastAsia="cs-CZ"/>
        </w:rPr>
        <w:t>I. Úvodní ustanovení</w:t>
      </w:r>
    </w:p>
    <w:p w:rsidR="00E16DBF" w:rsidRPr="00E16DBF" w:rsidRDefault="00E16DBF" w:rsidP="00E16DBF">
      <w:pPr>
        <w:autoSpaceDE w:val="0"/>
        <w:autoSpaceDN w:val="0"/>
        <w:spacing w:after="0" w:line="240" w:lineRule="auto"/>
        <w:rPr>
          <w:rFonts w:ascii="Times New Roman" w:eastAsiaTheme="minorEastAsia" w:hAnsi="Times New Roman" w:cs="Times New Roman"/>
          <w:i/>
          <w:iCs/>
          <w:sz w:val="24"/>
          <w:szCs w:val="24"/>
          <w:lang w:eastAsia="cs-CZ"/>
        </w:rPr>
      </w:pPr>
    </w:p>
    <w:p w:rsidR="00E16DBF" w:rsidRPr="00E16DBF" w:rsidRDefault="00E16DBF" w:rsidP="00E16DBF">
      <w:pPr>
        <w:autoSpaceDE w:val="0"/>
        <w:autoSpaceDN w:val="0"/>
        <w:spacing w:after="0" w:line="240" w:lineRule="auto"/>
        <w:ind w:left="705" w:hanging="705"/>
        <w:jc w:val="both"/>
        <w:rPr>
          <w:rFonts w:ascii="Times New Roman" w:eastAsiaTheme="minorEastAsia" w:hAnsi="Times New Roman" w:cs="Times New Roman"/>
          <w:i/>
          <w:iCs/>
          <w:sz w:val="24"/>
          <w:szCs w:val="24"/>
          <w:lang w:eastAsia="cs-CZ"/>
        </w:rPr>
      </w:pPr>
      <w:r w:rsidRPr="00E16DBF">
        <w:rPr>
          <w:rFonts w:ascii="Times New Roman" w:eastAsiaTheme="minorEastAsia" w:hAnsi="Times New Roman" w:cs="Times New Roman"/>
          <w:b/>
          <w:bCs/>
          <w:i/>
          <w:iCs/>
          <w:sz w:val="24"/>
          <w:szCs w:val="24"/>
          <w:lang w:eastAsia="cs-CZ"/>
        </w:rPr>
        <w:t>1.1.</w:t>
      </w:r>
      <w:r w:rsidRPr="00E16DBF">
        <w:rPr>
          <w:rFonts w:ascii="Times New Roman" w:eastAsiaTheme="minorEastAsia" w:hAnsi="Times New Roman" w:cs="Times New Roman"/>
          <w:i/>
          <w:iCs/>
          <w:sz w:val="24"/>
          <w:szCs w:val="24"/>
          <w:lang w:eastAsia="cs-CZ"/>
        </w:rPr>
        <w:tab/>
        <w:t xml:space="preserve">Povinná z věcného břemene prohlašuje, že je výlučným vlastníkem pozemku </w:t>
      </w:r>
      <w:proofErr w:type="spellStart"/>
      <w:r w:rsidRPr="00E16DBF">
        <w:rPr>
          <w:rFonts w:ascii="Times New Roman" w:eastAsiaTheme="minorEastAsia" w:hAnsi="Times New Roman" w:cs="Times New Roman"/>
          <w:i/>
          <w:iCs/>
          <w:sz w:val="24"/>
          <w:szCs w:val="24"/>
          <w:lang w:eastAsia="cs-CZ"/>
        </w:rPr>
        <w:t>parc</w:t>
      </w:r>
      <w:proofErr w:type="spellEnd"/>
      <w:r w:rsidRPr="00E16DBF">
        <w:rPr>
          <w:rFonts w:ascii="Times New Roman" w:eastAsiaTheme="minorEastAsia" w:hAnsi="Times New Roman" w:cs="Times New Roman"/>
          <w:i/>
          <w:iCs/>
          <w:sz w:val="24"/>
          <w:szCs w:val="24"/>
          <w:lang w:eastAsia="cs-CZ"/>
        </w:rPr>
        <w:t>. č. 110/</w:t>
      </w:r>
      <w:r>
        <w:rPr>
          <w:rFonts w:ascii="Times New Roman" w:eastAsiaTheme="minorEastAsia" w:hAnsi="Times New Roman" w:cs="Times New Roman"/>
          <w:i/>
          <w:iCs/>
          <w:sz w:val="24"/>
          <w:szCs w:val="24"/>
          <w:lang w:eastAsia="cs-CZ"/>
        </w:rPr>
        <w:t>27</w:t>
      </w:r>
      <w:r w:rsidRPr="00E16DBF">
        <w:rPr>
          <w:rFonts w:ascii="Times New Roman" w:eastAsiaTheme="minorEastAsia" w:hAnsi="Times New Roman" w:cs="Times New Roman"/>
          <w:i/>
          <w:iCs/>
          <w:sz w:val="24"/>
          <w:szCs w:val="24"/>
          <w:lang w:eastAsia="cs-CZ"/>
        </w:rPr>
        <w:t xml:space="preserve">  v </w:t>
      </w:r>
      <w:proofErr w:type="spellStart"/>
      <w:proofErr w:type="gramStart"/>
      <w:r w:rsidRPr="00E16DBF">
        <w:rPr>
          <w:rFonts w:ascii="Times New Roman" w:eastAsiaTheme="minorEastAsia" w:hAnsi="Times New Roman" w:cs="Times New Roman"/>
          <w:i/>
          <w:iCs/>
          <w:sz w:val="24"/>
          <w:szCs w:val="24"/>
          <w:lang w:eastAsia="cs-CZ"/>
        </w:rPr>
        <w:t>k.ú</w:t>
      </w:r>
      <w:proofErr w:type="spellEnd"/>
      <w:r w:rsidRPr="00E16DBF">
        <w:rPr>
          <w:rFonts w:ascii="Times New Roman" w:eastAsiaTheme="minorEastAsia" w:hAnsi="Times New Roman" w:cs="Times New Roman"/>
          <w:i/>
          <w:iCs/>
          <w:sz w:val="24"/>
          <w:szCs w:val="24"/>
          <w:lang w:eastAsia="cs-CZ"/>
        </w:rPr>
        <w:t>.</w:t>
      </w:r>
      <w:proofErr w:type="gramEnd"/>
      <w:r w:rsidRPr="00E16DBF">
        <w:rPr>
          <w:rFonts w:ascii="Times New Roman" w:eastAsiaTheme="minorEastAsia" w:hAnsi="Times New Roman" w:cs="Times New Roman"/>
          <w:i/>
          <w:iCs/>
          <w:sz w:val="24"/>
          <w:szCs w:val="24"/>
          <w:lang w:eastAsia="cs-CZ"/>
        </w:rPr>
        <w:t xml:space="preserve"> Dolní Jirčany, v obci Psáry, zapsáno na LV č. </w:t>
      </w:r>
      <w:proofErr w:type="gramStart"/>
      <w:r>
        <w:rPr>
          <w:rFonts w:ascii="Times New Roman" w:eastAsiaTheme="minorEastAsia" w:hAnsi="Times New Roman" w:cs="Times New Roman"/>
          <w:i/>
          <w:iCs/>
          <w:sz w:val="24"/>
          <w:szCs w:val="24"/>
          <w:lang w:eastAsia="cs-CZ"/>
        </w:rPr>
        <w:t>2152</w:t>
      </w:r>
      <w:r w:rsidRPr="00E16DBF">
        <w:rPr>
          <w:rFonts w:ascii="Times New Roman" w:eastAsiaTheme="minorEastAsia" w:hAnsi="Times New Roman" w:cs="Times New Roman"/>
          <w:i/>
          <w:iCs/>
          <w:sz w:val="24"/>
          <w:szCs w:val="24"/>
          <w:lang w:eastAsia="cs-CZ"/>
        </w:rPr>
        <w:t xml:space="preserve">  pro</w:t>
      </w:r>
      <w:proofErr w:type="gramEnd"/>
      <w:r w:rsidRPr="00E16DBF">
        <w:rPr>
          <w:rFonts w:ascii="Times New Roman" w:eastAsiaTheme="minorEastAsia" w:hAnsi="Times New Roman" w:cs="Times New Roman"/>
          <w:i/>
          <w:iCs/>
          <w:sz w:val="24"/>
          <w:szCs w:val="24"/>
          <w:lang w:eastAsia="cs-CZ"/>
        </w:rPr>
        <w:t xml:space="preserve"> katastrální území Dolní Jirčany u Katastrálního úřadu pro Středočeský kraj, Katastrální pracoviště Praha – západ (dále též jako “</w:t>
      </w:r>
      <w:r w:rsidRPr="00E16DBF">
        <w:rPr>
          <w:rFonts w:ascii="Times New Roman" w:eastAsiaTheme="minorEastAsia" w:hAnsi="Times New Roman" w:cs="Times New Roman"/>
          <w:b/>
          <w:bCs/>
          <w:i/>
          <w:iCs/>
          <w:sz w:val="24"/>
          <w:szCs w:val="24"/>
          <w:lang w:eastAsia="cs-CZ"/>
        </w:rPr>
        <w:t>služebná nemovitost</w:t>
      </w:r>
      <w:r w:rsidRPr="00E16DBF">
        <w:rPr>
          <w:rFonts w:ascii="Times New Roman" w:eastAsiaTheme="minorEastAsia" w:hAnsi="Times New Roman" w:cs="Times New Roman"/>
          <w:i/>
          <w:iCs/>
          <w:sz w:val="24"/>
          <w:szCs w:val="24"/>
          <w:lang w:eastAsia="cs-CZ"/>
        </w:rPr>
        <w:t>”)</w:t>
      </w:r>
    </w:p>
    <w:p w:rsidR="00E16DBF" w:rsidRPr="00E16DBF" w:rsidRDefault="00E16DBF" w:rsidP="00E16DBF">
      <w:pPr>
        <w:autoSpaceDE w:val="0"/>
        <w:autoSpaceDN w:val="0"/>
        <w:spacing w:after="0" w:line="240" w:lineRule="auto"/>
        <w:ind w:left="705" w:hanging="705"/>
        <w:jc w:val="both"/>
        <w:rPr>
          <w:rFonts w:ascii="Times New Roman" w:eastAsiaTheme="minorEastAsia" w:hAnsi="Times New Roman" w:cs="Times New Roman"/>
          <w:i/>
          <w:iCs/>
          <w:sz w:val="24"/>
          <w:szCs w:val="24"/>
          <w:lang w:eastAsia="cs-CZ"/>
        </w:rPr>
      </w:pPr>
      <w:r w:rsidRPr="00E16DBF">
        <w:rPr>
          <w:rFonts w:ascii="Times New Roman" w:eastAsiaTheme="minorEastAsia" w:hAnsi="Times New Roman" w:cs="Times New Roman"/>
          <w:b/>
          <w:bCs/>
          <w:i/>
          <w:iCs/>
          <w:sz w:val="24"/>
          <w:szCs w:val="24"/>
          <w:lang w:eastAsia="cs-CZ"/>
        </w:rPr>
        <w:t>1.2.</w:t>
      </w:r>
      <w:r w:rsidRPr="00E16DBF">
        <w:rPr>
          <w:rFonts w:ascii="Times New Roman" w:eastAsiaTheme="minorEastAsia" w:hAnsi="Times New Roman" w:cs="Times New Roman"/>
          <w:i/>
          <w:iCs/>
          <w:sz w:val="24"/>
          <w:szCs w:val="24"/>
          <w:lang w:eastAsia="cs-CZ"/>
        </w:rPr>
        <w:tab/>
        <w:t>Oprávněná z věcného břemene prohlašuje, že je vlastníkem  stavby  vodovodního řadu větve J</w:t>
      </w:r>
      <w:r>
        <w:rPr>
          <w:rFonts w:ascii="Times New Roman" w:eastAsiaTheme="minorEastAsia" w:hAnsi="Times New Roman" w:cs="Times New Roman"/>
          <w:i/>
          <w:iCs/>
          <w:sz w:val="24"/>
          <w:szCs w:val="24"/>
          <w:lang w:eastAsia="cs-CZ"/>
        </w:rPr>
        <w:t xml:space="preserve"> 16  mj. na pozemku </w:t>
      </w:r>
      <w:proofErr w:type="spellStart"/>
      <w:proofErr w:type="gramStart"/>
      <w:r>
        <w:rPr>
          <w:rFonts w:ascii="Times New Roman" w:eastAsiaTheme="minorEastAsia" w:hAnsi="Times New Roman" w:cs="Times New Roman"/>
          <w:i/>
          <w:iCs/>
          <w:sz w:val="24"/>
          <w:szCs w:val="24"/>
          <w:lang w:eastAsia="cs-CZ"/>
        </w:rPr>
        <w:t>par.č</w:t>
      </w:r>
      <w:proofErr w:type="spellEnd"/>
      <w:r>
        <w:rPr>
          <w:rFonts w:ascii="Times New Roman" w:eastAsiaTheme="minorEastAsia" w:hAnsi="Times New Roman" w:cs="Times New Roman"/>
          <w:i/>
          <w:iCs/>
          <w:sz w:val="24"/>
          <w:szCs w:val="24"/>
          <w:lang w:eastAsia="cs-CZ"/>
        </w:rPr>
        <w:t>.</w:t>
      </w:r>
      <w:proofErr w:type="gramEnd"/>
      <w:r>
        <w:rPr>
          <w:rFonts w:ascii="Times New Roman" w:eastAsiaTheme="minorEastAsia" w:hAnsi="Times New Roman" w:cs="Times New Roman"/>
          <w:i/>
          <w:iCs/>
          <w:sz w:val="24"/>
          <w:szCs w:val="24"/>
          <w:lang w:eastAsia="cs-CZ"/>
        </w:rPr>
        <w:t xml:space="preserve"> 110/27</w:t>
      </w:r>
      <w:r w:rsidRPr="00E16DBF">
        <w:rPr>
          <w:rFonts w:ascii="Times New Roman" w:eastAsiaTheme="minorEastAsia" w:hAnsi="Times New Roman" w:cs="Times New Roman"/>
          <w:i/>
          <w:iCs/>
          <w:sz w:val="24"/>
          <w:szCs w:val="24"/>
          <w:lang w:eastAsia="cs-CZ"/>
        </w:rPr>
        <w:t xml:space="preserve"> v </w:t>
      </w:r>
      <w:proofErr w:type="spellStart"/>
      <w:r w:rsidRPr="00E16DBF">
        <w:rPr>
          <w:rFonts w:ascii="Times New Roman" w:eastAsiaTheme="minorEastAsia" w:hAnsi="Times New Roman" w:cs="Times New Roman"/>
          <w:i/>
          <w:iCs/>
          <w:sz w:val="24"/>
          <w:szCs w:val="24"/>
          <w:lang w:eastAsia="cs-CZ"/>
        </w:rPr>
        <w:t>kú</w:t>
      </w:r>
      <w:proofErr w:type="spellEnd"/>
      <w:r w:rsidRPr="00E16DBF">
        <w:rPr>
          <w:rFonts w:ascii="Times New Roman" w:eastAsiaTheme="minorEastAsia" w:hAnsi="Times New Roman" w:cs="Times New Roman"/>
          <w:i/>
          <w:iCs/>
          <w:sz w:val="24"/>
          <w:szCs w:val="24"/>
          <w:lang w:eastAsia="cs-CZ"/>
        </w:rPr>
        <w:t xml:space="preserve"> Dolní Jirčany,  (dále též jako “</w:t>
      </w:r>
      <w:r w:rsidRPr="00E16DBF">
        <w:rPr>
          <w:rFonts w:ascii="Times New Roman" w:eastAsiaTheme="minorEastAsia" w:hAnsi="Times New Roman" w:cs="Times New Roman"/>
          <w:b/>
          <w:bCs/>
          <w:i/>
          <w:iCs/>
          <w:sz w:val="24"/>
          <w:szCs w:val="24"/>
          <w:lang w:eastAsia="cs-CZ"/>
        </w:rPr>
        <w:t>stavba</w:t>
      </w:r>
      <w:r w:rsidRPr="00E16DBF">
        <w:rPr>
          <w:rFonts w:ascii="Times New Roman" w:eastAsiaTheme="minorEastAsia" w:hAnsi="Times New Roman" w:cs="Times New Roman"/>
          <w:i/>
          <w:iCs/>
          <w:sz w:val="24"/>
          <w:szCs w:val="24"/>
          <w:lang w:eastAsia="cs-CZ"/>
        </w:rPr>
        <w:t>”).</w:t>
      </w:r>
    </w:p>
    <w:p w:rsidR="00E16DBF" w:rsidRPr="00E16DBF" w:rsidRDefault="00E16DBF" w:rsidP="00E16DBF">
      <w:pPr>
        <w:autoSpaceDE w:val="0"/>
        <w:autoSpaceDN w:val="0"/>
        <w:spacing w:after="0" w:line="240" w:lineRule="auto"/>
        <w:ind w:left="705" w:hanging="705"/>
        <w:jc w:val="both"/>
        <w:rPr>
          <w:rFonts w:ascii="Times New Roman" w:eastAsiaTheme="minorEastAsia" w:hAnsi="Times New Roman" w:cs="Times New Roman"/>
          <w:b/>
          <w:bCs/>
          <w:i/>
          <w:iCs/>
          <w:sz w:val="24"/>
          <w:szCs w:val="24"/>
          <w:lang w:eastAsia="cs-CZ"/>
        </w:rPr>
      </w:pPr>
    </w:p>
    <w:p w:rsidR="00E16DBF" w:rsidRPr="00E16DBF" w:rsidRDefault="00E16DBF" w:rsidP="00E16DBF">
      <w:pPr>
        <w:autoSpaceDE w:val="0"/>
        <w:autoSpaceDN w:val="0"/>
        <w:spacing w:after="0" w:line="240" w:lineRule="auto"/>
        <w:jc w:val="both"/>
        <w:rPr>
          <w:rFonts w:ascii="Times New Roman" w:eastAsiaTheme="minorEastAsia" w:hAnsi="Times New Roman" w:cs="Times New Roman"/>
          <w:b/>
          <w:bCs/>
          <w:i/>
          <w:iCs/>
          <w:sz w:val="24"/>
          <w:szCs w:val="24"/>
          <w:lang w:eastAsia="cs-CZ"/>
        </w:rPr>
      </w:pPr>
    </w:p>
    <w:p w:rsidR="00E16DBF" w:rsidRPr="00E16DBF" w:rsidRDefault="00E16DBF" w:rsidP="00E16DBF">
      <w:pPr>
        <w:autoSpaceDE w:val="0"/>
        <w:autoSpaceDN w:val="0"/>
        <w:spacing w:after="0" w:line="240" w:lineRule="auto"/>
        <w:jc w:val="center"/>
        <w:rPr>
          <w:rFonts w:ascii="Times New Roman" w:eastAsiaTheme="minorEastAsia" w:hAnsi="Times New Roman" w:cs="Times New Roman"/>
          <w:b/>
          <w:bCs/>
          <w:i/>
          <w:iCs/>
          <w:sz w:val="24"/>
          <w:szCs w:val="24"/>
          <w:lang w:eastAsia="cs-CZ"/>
        </w:rPr>
      </w:pPr>
      <w:bookmarkStart w:id="0" w:name="_GoBack"/>
      <w:bookmarkEnd w:id="0"/>
      <w:r w:rsidRPr="00E16DBF">
        <w:rPr>
          <w:rFonts w:ascii="Times New Roman" w:eastAsiaTheme="minorEastAsia" w:hAnsi="Times New Roman" w:cs="Times New Roman"/>
          <w:b/>
          <w:bCs/>
          <w:i/>
          <w:iCs/>
          <w:sz w:val="24"/>
          <w:szCs w:val="24"/>
          <w:lang w:eastAsia="cs-CZ"/>
        </w:rPr>
        <w:t xml:space="preserve">II. Předmět smlouvy </w:t>
      </w:r>
    </w:p>
    <w:p w:rsidR="00E16DBF" w:rsidRPr="00E16DBF" w:rsidRDefault="00E16DBF" w:rsidP="00E16DBF">
      <w:pPr>
        <w:autoSpaceDE w:val="0"/>
        <w:autoSpaceDN w:val="0"/>
        <w:spacing w:after="0" w:line="240" w:lineRule="auto"/>
        <w:jc w:val="both"/>
        <w:rPr>
          <w:rFonts w:ascii="Times New Roman" w:eastAsiaTheme="minorEastAsia" w:hAnsi="Times New Roman" w:cs="Times New Roman"/>
          <w:i/>
          <w:iCs/>
          <w:sz w:val="24"/>
          <w:szCs w:val="24"/>
          <w:lang w:eastAsia="cs-CZ"/>
        </w:rPr>
      </w:pPr>
    </w:p>
    <w:p w:rsidR="00E16DBF" w:rsidRPr="00E16DBF" w:rsidRDefault="00E16DBF" w:rsidP="00E16DBF">
      <w:pPr>
        <w:autoSpaceDE w:val="0"/>
        <w:autoSpaceDN w:val="0"/>
        <w:spacing w:after="0" w:line="240" w:lineRule="auto"/>
        <w:ind w:left="705" w:hanging="705"/>
        <w:jc w:val="both"/>
        <w:rPr>
          <w:rFonts w:ascii="Times New Roman" w:eastAsiaTheme="minorEastAsia" w:hAnsi="Times New Roman" w:cs="Times New Roman"/>
          <w:i/>
          <w:iCs/>
          <w:sz w:val="24"/>
          <w:szCs w:val="24"/>
          <w:lang w:eastAsia="cs-CZ"/>
        </w:rPr>
      </w:pPr>
      <w:r w:rsidRPr="00E16DBF">
        <w:rPr>
          <w:rFonts w:ascii="Times New Roman" w:eastAsiaTheme="minorEastAsia" w:hAnsi="Times New Roman" w:cs="Times New Roman"/>
          <w:b/>
          <w:bCs/>
          <w:i/>
          <w:iCs/>
          <w:sz w:val="24"/>
          <w:szCs w:val="24"/>
          <w:lang w:eastAsia="cs-CZ"/>
        </w:rPr>
        <w:t>2.1.</w:t>
      </w:r>
      <w:r w:rsidRPr="00E16DBF">
        <w:rPr>
          <w:rFonts w:ascii="Times New Roman" w:eastAsiaTheme="minorEastAsia" w:hAnsi="Times New Roman" w:cs="Times New Roman"/>
          <w:i/>
          <w:iCs/>
          <w:sz w:val="24"/>
          <w:szCs w:val="24"/>
          <w:lang w:eastAsia="cs-CZ"/>
        </w:rPr>
        <w:tab/>
        <w:t xml:space="preserve">Povinná z věcného břemene tímto zřizuje </w:t>
      </w:r>
      <w:r w:rsidRPr="00E16DBF">
        <w:rPr>
          <w:rFonts w:ascii="Times New Roman" w:eastAsiaTheme="minorEastAsia" w:hAnsi="Times New Roman" w:cs="Times New Roman"/>
          <w:b/>
          <w:bCs/>
          <w:i/>
          <w:iCs/>
          <w:sz w:val="24"/>
          <w:szCs w:val="24"/>
          <w:lang w:eastAsia="cs-CZ"/>
        </w:rPr>
        <w:t xml:space="preserve">ke svému pozemku </w:t>
      </w:r>
      <w:proofErr w:type="spellStart"/>
      <w:r w:rsidRPr="00E16DBF">
        <w:rPr>
          <w:rFonts w:ascii="Times New Roman" w:eastAsiaTheme="minorEastAsia" w:hAnsi="Times New Roman" w:cs="Times New Roman"/>
          <w:b/>
          <w:bCs/>
          <w:i/>
          <w:iCs/>
          <w:sz w:val="24"/>
          <w:szCs w:val="24"/>
          <w:lang w:eastAsia="cs-CZ"/>
        </w:rPr>
        <w:t>parc</w:t>
      </w:r>
      <w:proofErr w:type="spellEnd"/>
      <w:r w:rsidRPr="00E16DBF">
        <w:rPr>
          <w:rFonts w:ascii="Times New Roman" w:eastAsiaTheme="minorEastAsia" w:hAnsi="Times New Roman" w:cs="Times New Roman"/>
          <w:b/>
          <w:bCs/>
          <w:i/>
          <w:iCs/>
          <w:sz w:val="24"/>
          <w:szCs w:val="24"/>
          <w:lang w:eastAsia="cs-CZ"/>
        </w:rPr>
        <w:t>. č. 110/</w:t>
      </w:r>
      <w:r>
        <w:rPr>
          <w:rFonts w:ascii="Times New Roman" w:eastAsiaTheme="minorEastAsia" w:hAnsi="Times New Roman" w:cs="Times New Roman"/>
          <w:b/>
          <w:bCs/>
          <w:i/>
          <w:iCs/>
          <w:sz w:val="24"/>
          <w:szCs w:val="24"/>
          <w:lang w:eastAsia="cs-CZ"/>
        </w:rPr>
        <w:t>27</w:t>
      </w:r>
      <w:r w:rsidRPr="00E16DBF">
        <w:rPr>
          <w:rFonts w:ascii="Times New Roman" w:eastAsiaTheme="minorEastAsia" w:hAnsi="Times New Roman" w:cs="Times New Roman"/>
          <w:b/>
          <w:bCs/>
          <w:i/>
          <w:iCs/>
          <w:sz w:val="24"/>
          <w:szCs w:val="24"/>
          <w:lang w:eastAsia="cs-CZ"/>
        </w:rPr>
        <w:t xml:space="preserve"> v </w:t>
      </w:r>
      <w:proofErr w:type="spellStart"/>
      <w:proofErr w:type="gramStart"/>
      <w:r w:rsidRPr="00E16DBF">
        <w:rPr>
          <w:rFonts w:ascii="Times New Roman" w:eastAsiaTheme="minorEastAsia" w:hAnsi="Times New Roman" w:cs="Times New Roman"/>
          <w:b/>
          <w:bCs/>
          <w:i/>
          <w:iCs/>
          <w:sz w:val="24"/>
          <w:szCs w:val="24"/>
          <w:lang w:eastAsia="cs-CZ"/>
        </w:rPr>
        <w:t>k.ú</w:t>
      </w:r>
      <w:proofErr w:type="spellEnd"/>
      <w:r w:rsidRPr="00E16DBF">
        <w:rPr>
          <w:rFonts w:ascii="Times New Roman" w:eastAsiaTheme="minorEastAsia" w:hAnsi="Times New Roman" w:cs="Times New Roman"/>
          <w:b/>
          <w:bCs/>
          <w:i/>
          <w:iCs/>
          <w:sz w:val="24"/>
          <w:szCs w:val="24"/>
          <w:lang w:eastAsia="cs-CZ"/>
        </w:rPr>
        <w:t>.</w:t>
      </w:r>
      <w:proofErr w:type="gramEnd"/>
      <w:r w:rsidRPr="00E16DBF">
        <w:rPr>
          <w:rFonts w:ascii="Times New Roman" w:eastAsiaTheme="minorEastAsia" w:hAnsi="Times New Roman" w:cs="Times New Roman"/>
          <w:b/>
          <w:bCs/>
          <w:i/>
          <w:iCs/>
          <w:sz w:val="24"/>
          <w:szCs w:val="24"/>
          <w:lang w:eastAsia="cs-CZ"/>
        </w:rPr>
        <w:t xml:space="preserve"> Dolní Jirčany,</w:t>
      </w:r>
      <w:r w:rsidRPr="00E16DBF">
        <w:rPr>
          <w:rFonts w:ascii="Times New Roman" w:eastAsiaTheme="minorEastAsia" w:hAnsi="Times New Roman" w:cs="Times New Roman"/>
          <w:i/>
          <w:iCs/>
          <w:sz w:val="24"/>
          <w:szCs w:val="24"/>
          <w:lang w:eastAsia="cs-CZ"/>
        </w:rPr>
        <w:t xml:space="preserve"> v obci Psáry, zapsanému na LV č. </w:t>
      </w:r>
      <w:r>
        <w:rPr>
          <w:rFonts w:ascii="Times New Roman" w:eastAsiaTheme="minorEastAsia" w:hAnsi="Times New Roman" w:cs="Times New Roman"/>
          <w:i/>
          <w:iCs/>
          <w:sz w:val="24"/>
          <w:szCs w:val="24"/>
          <w:lang w:eastAsia="cs-CZ"/>
        </w:rPr>
        <w:t>2152</w:t>
      </w:r>
      <w:r w:rsidRPr="00E16DBF">
        <w:rPr>
          <w:rFonts w:ascii="Times New Roman" w:eastAsiaTheme="minorEastAsia" w:hAnsi="Times New Roman" w:cs="Times New Roman"/>
          <w:i/>
          <w:iCs/>
          <w:sz w:val="24"/>
          <w:szCs w:val="24"/>
          <w:lang w:eastAsia="cs-CZ"/>
        </w:rPr>
        <w:t xml:space="preserve"> u Katastrálního úřadu pro Středočeský kraj, Katastrální pracoviště Praha – západ – jako služebné nemovitosti, </w:t>
      </w:r>
      <w:r w:rsidRPr="00E16DBF">
        <w:rPr>
          <w:rFonts w:ascii="Times New Roman" w:eastAsiaTheme="minorEastAsia" w:hAnsi="Times New Roman" w:cs="Times New Roman"/>
          <w:b/>
          <w:bCs/>
          <w:i/>
          <w:iCs/>
          <w:sz w:val="24"/>
          <w:szCs w:val="24"/>
          <w:lang w:eastAsia="cs-CZ"/>
        </w:rPr>
        <w:t xml:space="preserve">věcné břemeno – služebnost inženýrské sítě spočívající v právu zřízení, vedení, provozování a udržování stavby vodovodního řadu </w:t>
      </w:r>
      <w:r w:rsidRPr="00E16DBF">
        <w:rPr>
          <w:rFonts w:ascii="Times New Roman" w:eastAsiaTheme="minorEastAsia" w:hAnsi="Times New Roman" w:cs="Times New Roman"/>
          <w:i/>
          <w:iCs/>
          <w:sz w:val="24"/>
          <w:szCs w:val="24"/>
          <w:lang w:eastAsia="cs-CZ"/>
        </w:rPr>
        <w:t xml:space="preserve">a to k tíži každého vlastníka služebné nemovitosti. Věcné břemeno je vyznačeno na předmětném pozemku v geometrickém plánu č. 1911-00102/2018, potvrzeným katastrálním úřadem dne </w:t>
      </w:r>
      <w:proofErr w:type="gramStart"/>
      <w:r w:rsidRPr="00E16DBF">
        <w:rPr>
          <w:rFonts w:ascii="Times New Roman" w:eastAsiaTheme="minorEastAsia" w:hAnsi="Times New Roman" w:cs="Times New Roman"/>
          <w:i/>
          <w:iCs/>
          <w:sz w:val="24"/>
          <w:szCs w:val="24"/>
          <w:lang w:eastAsia="cs-CZ"/>
        </w:rPr>
        <w:t>24.1.2018</w:t>
      </w:r>
      <w:proofErr w:type="gramEnd"/>
      <w:r w:rsidRPr="00E16DBF">
        <w:rPr>
          <w:rFonts w:ascii="Times New Roman" w:eastAsiaTheme="minorEastAsia" w:hAnsi="Times New Roman" w:cs="Times New Roman"/>
          <w:i/>
          <w:iCs/>
          <w:sz w:val="24"/>
          <w:szCs w:val="24"/>
          <w:lang w:eastAsia="cs-CZ"/>
        </w:rPr>
        <w:t>. Oprávněn</w:t>
      </w:r>
      <w:r w:rsidR="00896428">
        <w:rPr>
          <w:rFonts w:ascii="Times New Roman" w:eastAsiaTheme="minorEastAsia" w:hAnsi="Times New Roman" w:cs="Times New Roman"/>
          <w:i/>
          <w:iCs/>
          <w:sz w:val="24"/>
          <w:szCs w:val="24"/>
          <w:lang w:eastAsia="cs-CZ"/>
        </w:rPr>
        <w:t>á</w:t>
      </w:r>
      <w:r w:rsidRPr="00E16DBF">
        <w:rPr>
          <w:rFonts w:ascii="Times New Roman" w:eastAsiaTheme="minorEastAsia" w:hAnsi="Times New Roman" w:cs="Times New Roman"/>
          <w:i/>
          <w:iCs/>
          <w:sz w:val="24"/>
          <w:szCs w:val="24"/>
          <w:lang w:eastAsia="cs-CZ"/>
        </w:rPr>
        <w:t xml:space="preserve"> z věcného břemene práva odpovídající věcnému břemeni přijímá a povinná z věcného břemene se zavazuje tato práva strpět a umožnit oprávněné z věcného břemene nerušený výkon těchto práv.</w:t>
      </w:r>
    </w:p>
    <w:p w:rsidR="00E16DBF" w:rsidRPr="00E16DBF" w:rsidRDefault="00E16DBF" w:rsidP="00E16DBF">
      <w:pPr>
        <w:autoSpaceDE w:val="0"/>
        <w:autoSpaceDN w:val="0"/>
        <w:spacing w:after="0" w:line="240" w:lineRule="auto"/>
        <w:ind w:left="705" w:hanging="705"/>
        <w:jc w:val="both"/>
        <w:rPr>
          <w:rFonts w:ascii="Times New Roman" w:eastAsiaTheme="minorEastAsia" w:hAnsi="Times New Roman" w:cs="Times New Roman"/>
          <w:i/>
          <w:iCs/>
          <w:sz w:val="24"/>
          <w:szCs w:val="24"/>
          <w:lang w:eastAsia="cs-CZ"/>
        </w:rPr>
      </w:pPr>
    </w:p>
    <w:p w:rsidR="00E16DBF" w:rsidRPr="00E16DBF" w:rsidRDefault="00E16DBF" w:rsidP="00E16DBF">
      <w:pPr>
        <w:autoSpaceDE w:val="0"/>
        <w:autoSpaceDN w:val="0"/>
        <w:spacing w:after="0" w:line="240" w:lineRule="auto"/>
        <w:ind w:left="709" w:hanging="709"/>
        <w:jc w:val="both"/>
        <w:rPr>
          <w:rFonts w:ascii="Times New Roman" w:eastAsiaTheme="minorEastAsia" w:hAnsi="Times New Roman" w:cs="Times New Roman"/>
          <w:i/>
          <w:iCs/>
          <w:sz w:val="24"/>
          <w:szCs w:val="24"/>
          <w:lang w:eastAsia="cs-CZ"/>
        </w:rPr>
      </w:pPr>
      <w:proofErr w:type="gramStart"/>
      <w:r w:rsidRPr="00E16DBF">
        <w:rPr>
          <w:rFonts w:ascii="Times New Roman" w:eastAsiaTheme="minorEastAsia" w:hAnsi="Times New Roman" w:cs="Times New Roman"/>
          <w:b/>
          <w:bCs/>
          <w:i/>
          <w:iCs/>
          <w:sz w:val="24"/>
          <w:szCs w:val="24"/>
          <w:lang w:eastAsia="cs-CZ"/>
        </w:rPr>
        <w:t>2.2</w:t>
      </w:r>
      <w:proofErr w:type="gramEnd"/>
      <w:r w:rsidRPr="00E16DBF">
        <w:rPr>
          <w:rFonts w:ascii="Times New Roman" w:eastAsiaTheme="minorEastAsia" w:hAnsi="Times New Roman" w:cs="Times New Roman"/>
          <w:b/>
          <w:bCs/>
          <w:i/>
          <w:iCs/>
          <w:sz w:val="24"/>
          <w:szCs w:val="24"/>
          <w:lang w:eastAsia="cs-CZ"/>
        </w:rPr>
        <w:t>.</w:t>
      </w:r>
      <w:r w:rsidRPr="00E16DBF">
        <w:rPr>
          <w:rFonts w:ascii="Times New Roman" w:eastAsiaTheme="minorEastAsia" w:hAnsi="Times New Roman" w:cs="Times New Roman"/>
          <w:i/>
          <w:iCs/>
          <w:sz w:val="24"/>
          <w:szCs w:val="24"/>
          <w:lang w:eastAsia="cs-CZ"/>
        </w:rPr>
        <w:tab/>
        <w:t xml:space="preserve">Věcné břemeno dle tohoto článku se zřizuje za jednorázovou úplatu 1 000,- Kč (slovy: </w:t>
      </w:r>
      <w:proofErr w:type="spellStart"/>
      <w:r w:rsidRPr="00E16DBF">
        <w:rPr>
          <w:rFonts w:ascii="Times New Roman" w:eastAsiaTheme="minorEastAsia" w:hAnsi="Times New Roman" w:cs="Times New Roman"/>
          <w:i/>
          <w:iCs/>
          <w:sz w:val="24"/>
          <w:szCs w:val="24"/>
          <w:lang w:eastAsia="cs-CZ"/>
        </w:rPr>
        <w:t>jedentisíc</w:t>
      </w:r>
      <w:proofErr w:type="spellEnd"/>
      <w:r w:rsidRPr="00E16DBF">
        <w:rPr>
          <w:rFonts w:ascii="Times New Roman" w:eastAsiaTheme="minorEastAsia" w:hAnsi="Times New Roman" w:cs="Times New Roman"/>
          <w:i/>
          <w:iCs/>
          <w:sz w:val="24"/>
          <w:szCs w:val="24"/>
          <w:lang w:eastAsia="cs-CZ"/>
        </w:rPr>
        <w:t xml:space="preserve"> korun českých) splatných v hotovosti při podpisu této smlouvy</w:t>
      </w:r>
      <w:r w:rsidRPr="00E16DBF">
        <w:rPr>
          <w:rFonts w:ascii="Times New Roman" w:eastAsiaTheme="minorEastAsia" w:hAnsi="Times New Roman" w:cs="Times New Roman"/>
          <w:i/>
          <w:sz w:val="24"/>
          <w:szCs w:val="24"/>
          <w:lang w:eastAsia="cs-CZ"/>
        </w:rPr>
        <w:t>. V</w:t>
      </w:r>
      <w:r w:rsidRPr="00E16DBF">
        <w:rPr>
          <w:rFonts w:ascii="Times New Roman" w:eastAsiaTheme="minorEastAsia" w:hAnsi="Times New Roman" w:cs="Times New Roman"/>
          <w:i/>
          <w:iCs/>
          <w:sz w:val="24"/>
          <w:szCs w:val="24"/>
          <w:lang w:eastAsia="cs-CZ"/>
        </w:rPr>
        <w:t xml:space="preserve">ěcné břemeno spojené s vlastnictvím </w:t>
      </w:r>
      <w:proofErr w:type="gramStart"/>
      <w:r w:rsidRPr="00E16DBF">
        <w:rPr>
          <w:rFonts w:ascii="Times New Roman" w:eastAsiaTheme="minorEastAsia" w:hAnsi="Times New Roman" w:cs="Times New Roman"/>
          <w:i/>
          <w:iCs/>
          <w:sz w:val="24"/>
          <w:szCs w:val="24"/>
          <w:lang w:eastAsia="cs-CZ"/>
        </w:rPr>
        <w:t>nemovitosti  přechází</w:t>
      </w:r>
      <w:proofErr w:type="gramEnd"/>
      <w:r w:rsidRPr="00E16DBF">
        <w:rPr>
          <w:rFonts w:ascii="Times New Roman" w:eastAsiaTheme="minorEastAsia" w:hAnsi="Times New Roman" w:cs="Times New Roman"/>
          <w:i/>
          <w:iCs/>
          <w:sz w:val="24"/>
          <w:szCs w:val="24"/>
          <w:lang w:eastAsia="cs-CZ"/>
        </w:rPr>
        <w:t xml:space="preserve"> s vlastnictvím této nemovitosti na každého budoucího vlastníka. </w:t>
      </w:r>
    </w:p>
    <w:p w:rsidR="00E16DBF" w:rsidRPr="00E16DBF" w:rsidRDefault="00E16DBF" w:rsidP="00E16DBF">
      <w:pPr>
        <w:autoSpaceDE w:val="0"/>
        <w:autoSpaceDN w:val="0"/>
        <w:spacing w:after="0" w:line="240" w:lineRule="auto"/>
        <w:jc w:val="both"/>
        <w:rPr>
          <w:rFonts w:ascii="Times New Roman" w:eastAsiaTheme="minorEastAsia" w:hAnsi="Times New Roman" w:cs="Times New Roman"/>
          <w:i/>
          <w:iCs/>
          <w:sz w:val="24"/>
          <w:szCs w:val="24"/>
          <w:lang w:eastAsia="cs-CZ"/>
        </w:rPr>
      </w:pPr>
    </w:p>
    <w:p w:rsidR="00E16DBF" w:rsidRPr="00E16DBF" w:rsidRDefault="00E16DBF" w:rsidP="00E16DBF">
      <w:pPr>
        <w:autoSpaceDE w:val="0"/>
        <w:autoSpaceDN w:val="0"/>
        <w:spacing w:after="0" w:line="240" w:lineRule="auto"/>
        <w:jc w:val="center"/>
        <w:rPr>
          <w:rFonts w:ascii="Times New Roman" w:eastAsiaTheme="minorEastAsia" w:hAnsi="Times New Roman" w:cs="Times New Roman"/>
          <w:b/>
          <w:bCs/>
          <w:i/>
          <w:iCs/>
          <w:sz w:val="24"/>
          <w:szCs w:val="24"/>
          <w:lang w:eastAsia="cs-CZ"/>
        </w:rPr>
      </w:pPr>
    </w:p>
    <w:p w:rsidR="00E16DBF" w:rsidRPr="00E16DBF" w:rsidRDefault="00E16DBF" w:rsidP="00E16DBF">
      <w:pPr>
        <w:autoSpaceDE w:val="0"/>
        <w:autoSpaceDN w:val="0"/>
        <w:spacing w:after="0" w:line="240" w:lineRule="auto"/>
        <w:jc w:val="center"/>
        <w:rPr>
          <w:rFonts w:ascii="Times New Roman" w:eastAsiaTheme="minorEastAsia" w:hAnsi="Times New Roman" w:cs="Times New Roman"/>
          <w:b/>
          <w:bCs/>
          <w:i/>
          <w:iCs/>
          <w:sz w:val="24"/>
          <w:szCs w:val="24"/>
          <w:lang w:eastAsia="cs-CZ"/>
        </w:rPr>
      </w:pPr>
      <w:r w:rsidRPr="00E16DBF">
        <w:rPr>
          <w:rFonts w:ascii="Times New Roman" w:eastAsiaTheme="minorEastAsia" w:hAnsi="Times New Roman" w:cs="Times New Roman"/>
          <w:b/>
          <w:bCs/>
          <w:i/>
          <w:iCs/>
          <w:sz w:val="24"/>
          <w:szCs w:val="24"/>
          <w:lang w:eastAsia="cs-CZ"/>
        </w:rPr>
        <w:t>III. Návrh na vklad práva odpovídajícího věcnému břemeni</w:t>
      </w:r>
    </w:p>
    <w:p w:rsidR="00E16DBF" w:rsidRPr="00E16DBF" w:rsidRDefault="00E16DBF" w:rsidP="00E16DBF">
      <w:pPr>
        <w:autoSpaceDE w:val="0"/>
        <w:autoSpaceDN w:val="0"/>
        <w:spacing w:after="0" w:line="240" w:lineRule="auto"/>
        <w:jc w:val="both"/>
        <w:rPr>
          <w:rFonts w:ascii="Times New Roman" w:eastAsiaTheme="minorEastAsia" w:hAnsi="Times New Roman" w:cs="Times New Roman"/>
          <w:b/>
          <w:bCs/>
          <w:i/>
          <w:iCs/>
          <w:sz w:val="24"/>
          <w:szCs w:val="24"/>
          <w:lang w:eastAsia="cs-CZ"/>
        </w:rPr>
      </w:pPr>
    </w:p>
    <w:p w:rsidR="00E16DBF" w:rsidRPr="00E16DBF" w:rsidRDefault="00E16DBF" w:rsidP="00E16DBF">
      <w:pPr>
        <w:autoSpaceDE w:val="0"/>
        <w:autoSpaceDN w:val="0"/>
        <w:spacing w:after="0" w:line="240" w:lineRule="auto"/>
        <w:ind w:left="705" w:hanging="705"/>
        <w:jc w:val="both"/>
        <w:rPr>
          <w:rFonts w:ascii="Times New Roman" w:eastAsiaTheme="minorEastAsia" w:hAnsi="Times New Roman" w:cs="Times New Roman"/>
          <w:i/>
          <w:iCs/>
          <w:sz w:val="24"/>
          <w:szCs w:val="24"/>
          <w:lang w:eastAsia="cs-CZ"/>
        </w:rPr>
      </w:pPr>
      <w:r w:rsidRPr="00E16DBF">
        <w:rPr>
          <w:rFonts w:ascii="Times New Roman" w:eastAsiaTheme="minorEastAsia" w:hAnsi="Times New Roman" w:cs="Times New Roman"/>
          <w:b/>
          <w:bCs/>
          <w:i/>
          <w:iCs/>
          <w:sz w:val="24"/>
          <w:szCs w:val="24"/>
          <w:lang w:eastAsia="cs-CZ"/>
        </w:rPr>
        <w:t>3.1.</w:t>
      </w:r>
      <w:r w:rsidRPr="00E16DBF">
        <w:rPr>
          <w:rFonts w:ascii="Times New Roman" w:eastAsiaTheme="minorEastAsia" w:hAnsi="Times New Roman" w:cs="Times New Roman"/>
          <w:i/>
          <w:iCs/>
          <w:sz w:val="24"/>
          <w:szCs w:val="24"/>
          <w:lang w:eastAsia="cs-CZ"/>
        </w:rPr>
        <w:t xml:space="preserve"> </w:t>
      </w:r>
      <w:r w:rsidRPr="00E16DBF">
        <w:rPr>
          <w:rFonts w:ascii="Times New Roman" w:eastAsiaTheme="minorEastAsia" w:hAnsi="Times New Roman" w:cs="Times New Roman"/>
          <w:i/>
          <w:iCs/>
          <w:sz w:val="24"/>
          <w:szCs w:val="24"/>
          <w:lang w:eastAsia="cs-CZ"/>
        </w:rPr>
        <w:tab/>
        <w:t xml:space="preserve">Smluvní strany se dohodly, že návrh na vklad práva odpovídajícího věcnému břemeni podle této smlouvy do katastru nemovitostí bude smluvními stranami podepsán při podpisu smlouvy o zřízení věcného břemene a podá jej oprávněná z věcného břemene, náklady s tím spojené (kolek ve výši  1000,- </w:t>
      </w:r>
      <w:proofErr w:type="gramStart"/>
      <w:r w:rsidRPr="00E16DBF">
        <w:rPr>
          <w:rFonts w:ascii="Times New Roman" w:eastAsiaTheme="minorEastAsia" w:hAnsi="Times New Roman" w:cs="Times New Roman"/>
          <w:i/>
          <w:iCs/>
          <w:sz w:val="24"/>
          <w:szCs w:val="24"/>
          <w:lang w:eastAsia="cs-CZ"/>
        </w:rPr>
        <w:t>Kč ) nese</w:t>
      </w:r>
      <w:proofErr w:type="gramEnd"/>
      <w:r w:rsidRPr="00E16DBF">
        <w:rPr>
          <w:rFonts w:ascii="Times New Roman" w:eastAsiaTheme="minorEastAsia" w:hAnsi="Times New Roman" w:cs="Times New Roman"/>
          <w:i/>
          <w:iCs/>
          <w:sz w:val="24"/>
          <w:szCs w:val="24"/>
          <w:lang w:eastAsia="cs-CZ"/>
        </w:rPr>
        <w:t xml:space="preserve"> strana povinná. Obě smluvní strany jsou povinny poskytnout si navzájem veškerou možnou součinnost nutnou k podání návrhu na vklad práva odpovídajícího věcnému břemeni a k provedení tohoto vkladu.</w:t>
      </w:r>
    </w:p>
    <w:p w:rsidR="00E16DBF" w:rsidRPr="00E16DBF" w:rsidRDefault="00E16DBF" w:rsidP="00E16DBF">
      <w:pPr>
        <w:autoSpaceDE w:val="0"/>
        <w:autoSpaceDN w:val="0"/>
        <w:spacing w:after="0" w:line="240" w:lineRule="auto"/>
        <w:ind w:left="705" w:hanging="705"/>
        <w:jc w:val="both"/>
        <w:rPr>
          <w:rFonts w:ascii="Times New Roman" w:eastAsiaTheme="minorEastAsia" w:hAnsi="Times New Roman" w:cs="Times New Roman"/>
          <w:i/>
          <w:iCs/>
          <w:sz w:val="24"/>
          <w:szCs w:val="24"/>
          <w:lang w:eastAsia="cs-CZ"/>
        </w:rPr>
      </w:pPr>
    </w:p>
    <w:p w:rsidR="00E16DBF" w:rsidRPr="00E16DBF" w:rsidRDefault="00E16DBF" w:rsidP="00E16DBF">
      <w:pPr>
        <w:tabs>
          <w:tab w:val="left" w:pos="720"/>
        </w:tabs>
        <w:autoSpaceDE w:val="0"/>
        <w:autoSpaceDN w:val="0"/>
        <w:spacing w:after="0" w:line="240" w:lineRule="auto"/>
        <w:ind w:left="720" w:hanging="720"/>
        <w:jc w:val="both"/>
        <w:rPr>
          <w:rFonts w:ascii="Times New Roman" w:eastAsiaTheme="minorEastAsia" w:hAnsi="Times New Roman" w:cs="Times New Roman"/>
          <w:sz w:val="24"/>
          <w:szCs w:val="24"/>
          <w:lang w:eastAsia="cs-CZ"/>
        </w:rPr>
      </w:pPr>
      <w:proofErr w:type="gramStart"/>
      <w:r w:rsidRPr="00E16DBF">
        <w:rPr>
          <w:rFonts w:ascii="Times New Roman" w:eastAsiaTheme="minorEastAsia" w:hAnsi="Times New Roman" w:cs="Times New Roman"/>
          <w:b/>
          <w:bCs/>
          <w:i/>
          <w:iCs/>
          <w:sz w:val="24"/>
          <w:szCs w:val="24"/>
          <w:lang w:eastAsia="cs-CZ"/>
        </w:rPr>
        <w:t>3.2</w:t>
      </w:r>
      <w:proofErr w:type="gramEnd"/>
      <w:r w:rsidRPr="00E16DBF">
        <w:rPr>
          <w:rFonts w:ascii="Times New Roman" w:eastAsiaTheme="minorEastAsia" w:hAnsi="Times New Roman" w:cs="Times New Roman"/>
          <w:b/>
          <w:bCs/>
          <w:i/>
          <w:iCs/>
          <w:sz w:val="24"/>
          <w:szCs w:val="24"/>
          <w:lang w:eastAsia="cs-CZ"/>
        </w:rPr>
        <w:t>.</w:t>
      </w:r>
      <w:r w:rsidRPr="00E16DBF">
        <w:rPr>
          <w:rFonts w:ascii="Times New Roman" w:eastAsiaTheme="minorEastAsia" w:hAnsi="Times New Roman" w:cs="Times New Roman"/>
          <w:i/>
          <w:iCs/>
          <w:sz w:val="24"/>
          <w:szCs w:val="24"/>
          <w:lang w:eastAsia="cs-CZ"/>
        </w:rPr>
        <w:tab/>
        <w:t>Oprávněná z věcného břemene potvrzuje, že návrh na vklad práva odpovídajícího věcnému břemeni do katastru nemovitostí podepsaný oběma smluvními stranami při podpisu této smlouvy převzala za účelem jeho podání na příslušný katastr nemovitostí.</w:t>
      </w:r>
      <w:r w:rsidRPr="00E16DBF">
        <w:rPr>
          <w:rFonts w:ascii="Times New Roman" w:eastAsiaTheme="minorEastAsia" w:hAnsi="Times New Roman" w:cs="Times New Roman"/>
          <w:sz w:val="24"/>
          <w:szCs w:val="24"/>
          <w:lang w:eastAsia="cs-CZ"/>
        </w:rPr>
        <w:tab/>
      </w:r>
    </w:p>
    <w:p w:rsidR="00E16DBF" w:rsidRPr="00E16DBF" w:rsidRDefault="00E16DBF" w:rsidP="00E16DBF">
      <w:pPr>
        <w:autoSpaceDE w:val="0"/>
        <w:autoSpaceDN w:val="0"/>
        <w:spacing w:after="0" w:line="240" w:lineRule="auto"/>
        <w:ind w:left="705" w:hanging="705"/>
        <w:jc w:val="both"/>
        <w:rPr>
          <w:rFonts w:ascii="Times New Roman" w:eastAsiaTheme="minorEastAsia" w:hAnsi="Times New Roman" w:cs="Times New Roman"/>
          <w:i/>
          <w:iCs/>
          <w:sz w:val="24"/>
          <w:szCs w:val="24"/>
          <w:lang w:eastAsia="cs-CZ"/>
        </w:rPr>
      </w:pPr>
    </w:p>
    <w:p w:rsidR="00E16DBF" w:rsidRPr="00E16DBF" w:rsidRDefault="00E16DBF" w:rsidP="00E16DBF">
      <w:pPr>
        <w:autoSpaceDE w:val="0"/>
        <w:autoSpaceDN w:val="0"/>
        <w:spacing w:after="0" w:line="240" w:lineRule="auto"/>
        <w:ind w:left="705" w:hanging="705"/>
        <w:jc w:val="both"/>
        <w:rPr>
          <w:rFonts w:ascii="Times New Roman" w:eastAsiaTheme="minorEastAsia" w:hAnsi="Times New Roman" w:cs="Times New Roman"/>
          <w:i/>
          <w:iCs/>
          <w:sz w:val="24"/>
          <w:szCs w:val="24"/>
          <w:lang w:eastAsia="cs-CZ"/>
        </w:rPr>
      </w:pPr>
      <w:proofErr w:type="gramStart"/>
      <w:r w:rsidRPr="00E16DBF">
        <w:rPr>
          <w:rFonts w:ascii="Times New Roman" w:eastAsiaTheme="minorEastAsia" w:hAnsi="Times New Roman" w:cs="Times New Roman"/>
          <w:b/>
          <w:bCs/>
          <w:i/>
          <w:iCs/>
          <w:sz w:val="24"/>
          <w:szCs w:val="24"/>
          <w:lang w:eastAsia="cs-CZ"/>
        </w:rPr>
        <w:t>3.3</w:t>
      </w:r>
      <w:proofErr w:type="gramEnd"/>
      <w:r w:rsidRPr="00E16DBF">
        <w:rPr>
          <w:rFonts w:ascii="Times New Roman" w:eastAsiaTheme="minorEastAsia" w:hAnsi="Times New Roman" w:cs="Times New Roman"/>
          <w:b/>
          <w:bCs/>
          <w:i/>
          <w:iCs/>
          <w:sz w:val="24"/>
          <w:szCs w:val="24"/>
          <w:lang w:eastAsia="cs-CZ"/>
        </w:rPr>
        <w:t>.</w:t>
      </w:r>
      <w:r w:rsidRPr="00E16DBF">
        <w:rPr>
          <w:rFonts w:ascii="Times New Roman" w:eastAsiaTheme="minorEastAsia" w:hAnsi="Times New Roman" w:cs="Times New Roman"/>
          <w:i/>
          <w:iCs/>
          <w:sz w:val="24"/>
          <w:szCs w:val="24"/>
          <w:lang w:eastAsia="cs-CZ"/>
        </w:rPr>
        <w:tab/>
        <w:t>Pro případ, že by ke vkladu práva odpovídajícímu věcnému břemenu do katastru nemovitostí dle této smlouvy nedošlo, zavazují se smluvní strany, že bez zbytečného odkladu, nejdéle však do 10 dnů od doručení výzvy druhé strany, uzavřou novou smlouvu o zřízení věcného břemene stejného obsahu nebo dodatek stejného obsahu, které splní zákonné podmínky pro provedení vkladu, případně bez zbytečného odkladu na pokyn katastrálního úřadu tuto smlouvu o zřízení věcného břemene či návrh na vklad náležitě doplní. Za tímto účelem se strany zavazují poskytnout si vzájemně veškerou možnou součinnost.</w:t>
      </w:r>
    </w:p>
    <w:p w:rsidR="00E16DBF" w:rsidRPr="00E16DBF" w:rsidRDefault="00E16DBF" w:rsidP="00E16DBF">
      <w:pPr>
        <w:autoSpaceDE w:val="0"/>
        <w:autoSpaceDN w:val="0"/>
        <w:spacing w:after="0" w:line="240" w:lineRule="auto"/>
        <w:ind w:left="705" w:hanging="705"/>
        <w:jc w:val="both"/>
        <w:rPr>
          <w:rFonts w:ascii="Times New Roman" w:eastAsiaTheme="minorEastAsia" w:hAnsi="Times New Roman" w:cs="Times New Roman"/>
          <w:i/>
          <w:iCs/>
          <w:sz w:val="24"/>
          <w:szCs w:val="24"/>
          <w:lang w:eastAsia="cs-CZ"/>
        </w:rPr>
      </w:pPr>
    </w:p>
    <w:p w:rsidR="00E16DBF" w:rsidRPr="00E16DBF" w:rsidRDefault="00E16DBF" w:rsidP="00E16DBF">
      <w:pPr>
        <w:autoSpaceDE w:val="0"/>
        <w:autoSpaceDN w:val="0"/>
        <w:spacing w:after="0" w:line="240" w:lineRule="auto"/>
        <w:jc w:val="center"/>
        <w:rPr>
          <w:rFonts w:ascii="Times New Roman" w:eastAsiaTheme="minorEastAsia" w:hAnsi="Times New Roman" w:cs="Times New Roman"/>
          <w:b/>
          <w:bCs/>
          <w:i/>
          <w:iCs/>
          <w:sz w:val="24"/>
          <w:szCs w:val="24"/>
          <w:lang w:eastAsia="cs-CZ"/>
        </w:rPr>
      </w:pPr>
      <w:r w:rsidRPr="00E16DBF">
        <w:rPr>
          <w:rFonts w:ascii="Times New Roman" w:eastAsiaTheme="minorEastAsia" w:hAnsi="Times New Roman" w:cs="Times New Roman"/>
          <w:b/>
          <w:bCs/>
          <w:i/>
          <w:iCs/>
          <w:sz w:val="24"/>
          <w:szCs w:val="24"/>
          <w:lang w:eastAsia="cs-CZ"/>
        </w:rPr>
        <w:t>IV.</w:t>
      </w:r>
    </w:p>
    <w:p w:rsidR="00E16DBF" w:rsidRPr="00E16DBF" w:rsidRDefault="00E16DBF" w:rsidP="00E16DBF">
      <w:pPr>
        <w:autoSpaceDE w:val="0"/>
        <w:autoSpaceDN w:val="0"/>
        <w:spacing w:after="0" w:line="240" w:lineRule="auto"/>
        <w:jc w:val="center"/>
        <w:rPr>
          <w:rFonts w:ascii="Times New Roman" w:eastAsiaTheme="minorEastAsia" w:hAnsi="Times New Roman" w:cs="Times New Roman"/>
          <w:b/>
          <w:bCs/>
          <w:i/>
          <w:iCs/>
          <w:sz w:val="24"/>
          <w:szCs w:val="24"/>
          <w:lang w:eastAsia="cs-CZ"/>
        </w:rPr>
      </w:pPr>
      <w:r w:rsidRPr="00E16DBF">
        <w:rPr>
          <w:rFonts w:ascii="Times New Roman" w:eastAsiaTheme="minorEastAsia" w:hAnsi="Times New Roman" w:cs="Times New Roman"/>
          <w:b/>
          <w:bCs/>
          <w:i/>
          <w:iCs/>
          <w:sz w:val="24"/>
          <w:szCs w:val="24"/>
          <w:lang w:eastAsia="cs-CZ"/>
        </w:rPr>
        <w:t>Ostatní ujednání</w:t>
      </w:r>
    </w:p>
    <w:p w:rsidR="00E16DBF" w:rsidRPr="00E16DBF" w:rsidRDefault="00E16DBF" w:rsidP="00E16DBF">
      <w:pPr>
        <w:autoSpaceDE w:val="0"/>
        <w:autoSpaceDN w:val="0"/>
        <w:spacing w:after="0" w:line="240" w:lineRule="auto"/>
        <w:rPr>
          <w:rFonts w:ascii="Times New Roman" w:eastAsiaTheme="minorEastAsia" w:hAnsi="Times New Roman" w:cs="Times New Roman"/>
          <w:i/>
          <w:iCs/>
          <w:sz w:val="24"/>
          <w:szCs w:val="24"/>
          <w:lang w:eastAsia="cs-CZ"/>
        </w:rPr>
      </w:pPr>
    </w:p>
    <w:p w:rsidR="00E16DBF" w:rsidRPr="00E16DBF" w:rsidRDefault="00E16DBF" w:rsidP="00E16DBF">
      <w:pPr>
        <w:tabs>
          <w:tab w:val="left" w:pos="720"/>
        </w:tabs>
        <w:autoSpaceDE w:val="0"/>
        <w:autoSpaceDN w:val="0"/>
        <w:spacing w:after="0" w:line="240" w:lineRule="auto"/>
        <w:ind w:left="720" w:hanging="720"/>
        <w:jc w:val="both"/>
        <w:rPr>
          <w:rFonts w:ascii="Times New Roman" w:eastAsiaTheme="minorEastAsia" w:hAnsi="Times New Roman" w:cs="Times New Roman"/>
          <w:i/>
          <w:iCs/>
          <w:sz w:val="24"/>
          <w:szCs w:val="24"/>
          <w:lang w:eastAsia="cs-CZ"/>
        </w:rPr>
      </w:pPr>
      <w:r w:rsidRPr="00E16DBF">
        <w:rPr>
          <w:rFonts w:ascii="Times New Roman" w:eastAsiaTheme="minorEastAsia" w:hAnsi="Times New Roman" w:cs="Times New Roman"/>
          <w:b/>
          <w:bCs/>
          <w:i/>
          <w:iCs/>
          <w:sz w:val="24"/>
          <w:szCs w:val="24"/>
          <w:lang w:eastAsia="cs-CZ"/>
        </w:rPr>
        <w:t>4.1.</w:t>
      </w:r>
      <w:r w:rsidRPr="00E16DBF">
        <w:rPr>
          <w:rFonts w:ascii="Times New Roman" w:eastAsiaTheme="minorEastAsia" w:hAnsi="Times New Roman" w:cs="Times New Roman"/>
          <w:i/>
          <w:iCs/>
          <w:sz w:val="24"/>
          <w:szCs w:val="24"/>
          <w:lang w:eastAsia="cs-CZ"/>
        </w:rPr>
        <w:t xml:space="preserve"> </w:t>
      </w:r>
      <w:r w:rsidRPr="00E16DBF">
        <w:rPr>
          <w:rFonts w:ascii="Times New Roman" w:eastAsiaTheme="minorEastAsia" w:hAnsi="Times New Roman" w:cs="Times New Roman"/>
          <w:i/>
          <w:iCs/>
          <w:sz w:val="24"/>
          <w:szCs w:val="24"/>
          <w:lang w:eastAsia="cs-CZ"/>
        </w:rPr>
        <w:tab/>
        <w:t>Ukáže-li se kterékoli ustanovení této smlouvy neplatným nebo neúčinným, případně, stane-li se takovým v budoucnu, nedotýká se tato neplatnost či neúčinnost platnosti a účinnosti ustanovení ostatních. Smluvní strany se pro tento případ zavazují nahradit neplatné či neúčinné ustanovení této smlouvy ustanovením platným a účinným, kterým bude přípustným způsobem dosaženo cíle sledovaného neplatným nebo neúčinným ustanovením.</w:t>
      </w:r>
    </w:p>
    <w:p w:rsidR="00E16DBF" w:rsidRPr="00E16DBF" w:rsidRDefault="00E16DBF" w:rsidP="00E16DBF">
      <w:pPr>
        <w:tabs>
          <w:tab w:val="left" w:pos="720"/>
        </w:tabs>
        <w:autoSpaceDE w:val="0"/>
        <w:autoSpaceDN w:val="0"/>
        <w:spacing w:after="0" w:line="240" w:lineRule="auto"/>
        <w:ind w:left="720" w:hanging="720"/>
        <w:jc w:val="both"/>
        <w:rPr>
          <w:rFonts w:ascii="Times New Roman" w:eastAsiaTheme="minorEastAsia" w:hAnsi="Times New Roman" w:cs="Times New Roman"/>
          <w:i/>
          <w:iCs/>
          <w:sz w:val="24"/>
          <w:szCs w:val="24"/>
          <w:lang w:eastAsia="cs-CZ"/>
        </w:rPr>
      </w:pPr>
    </w:p>
    <w:p w:rsidR="00E16DBF" w:rsidRPr="00E16DBF" w:rsidRDefault="00E16DBF" w:rsidP="00E16DBF">
      <w:pPr>
        <w:tabs>
          <w:tab w:val="left" w:pos="720"/>
        </w:tabs>
        <w:autoSpaceDE w:val="0"/>
        <w:autoSpaceDN w:val="0"/>
        <w:spacing w:after="0" w:line="240" w:lineRule="auto"/>
        <w:ind w:left="720" w:hanging="720"/>
        <w:jc w:val="both"/>
        <w:rPr>
          <w:rFonts w:ascii="Times New Roman" w:eastAsiaTheme="minorEastAsia" w:hAnsi="Times New Roman" w:cs="Times New Roman"/>
          <w:i/>
          <w:iCs/>
          <w:sz w:val="24"/>
          <w:szCs w:val="24"/>
          <w:lang w:eastAsia="cs-CZ"/>
        </w:rPr>
      </w:pPr>
      <w:proofErr w:type="gramStart"/>
      <w:r w:rsidRPr="00E16DBF">
        <w:rPr>
          <w:rFonts w:ascii="Times New Roman" w:eastAsiaTheme="minorEastAsia" w:hAnsi="Times New Roman" w:cs="Times New Roman"/>
          <w:b/>
          <w:bCs/>
          <w:i/>
          <w:iCs/>
          <w:sz w:val="24"/>
          <w:szCs w:val="24"/>
          <w:lang w:eastAsia="cs-CZ"/>
        </w:rPr>
        <w:t>4.2..</w:t>
      </w:r>
      <w:proofErr w:type="gramEnd"/>
      <w:r w:rsidRPr="00E16DBF">
        <w:rPr>
          <w:rFonts w:ascii="Times New Roman" w:eastAsiaTheme="minorEastAsia" w:hAnsi="Times New Roman" w:cs="Times New Roman"/>
          <w:i/>
          <w:iCs/>
          <w:sz w:val="24"/>
          <w:szCs w:val="24"/>
          <w:lang w:eastAsia="cs-CZ"/>
        </w:rPr>
        <w:t xml:space="preserve"> </w:t>
      </w:r>
      <w:r w:rsidRPr="00E16DBF">
        <w:rPr>
          <w:rFonts w:ascii="Times New Roman" w:eastAsiaTheme="minorEastAsia" w:hAnsi="Times New Roman" w:cs="Times New Roman"/>
          <w:i/>
          <w:iCs/>
          <w:sz w:val="24"/>
          <w:szCs w:val="24"/>
          <w:lang w:eastAsia="cs-CZ"/>
        </w:rPr>
        <w:tab/>
        <w:t>Všechna oznámení či výzvy dle této smlouvy musí být učiněna v písemné formě a musí být řádně doručena na adresu smluvních stran uvedenou v záhlaví této smlouvy. Zásilka se považuje za doručenou i za předpokladu, že adresát si ji nevyzvedne na poště ani v úložné době, a to k poslednímu dni této úložné lhůty.</w:t>
      </w:r>
    </w:p>
    <w:p w:rsidR="00E16DBF" w:rsidRPr="00E16DBF" w:rsidRDefault="00E16DBF" w:rsidP="00E16DBF">
      <w:pPr>
        <w:tabs>
          <w:tab w:val="left" w:pos="720"/>
        </w:tabs>
        <w:autoSpaceDE w:val="0"/>
        <w:autoSpaceDN w:val="0"/>
        <w:spacing w:after="0" w:line="240" w:lineRule="auto"/>
        <w:ind w:left="720" w:hanging="720"/>
        <w:jc w:val="both"/>
        <w:rPr>
          <w:rFonts w:ascii="Times New Roman" w:eastAsiaTheme="minorEastAsia" w:hAnsi="Times New Roman" w:cs="Times New Roman"/>
          <w:i/>
          <w:iCs/>
          <w:sz w:val="24"/>
          <w:szCs w:val="24"/>
          <w:lang w:eastAsia="cs-CZ"/>
        </w:rPr>
      </w:pPr>
    </w:p>
    <w:p w:rsidR="00E16DBF" w:rsidRPr="00E16DBF" w:rsidRDefault="00E16DBF" w:rsidP="00E16DBF">
      <w:pPr>
        <w:tabs>
          <w:tab w:val="left" w:pos="720"/>
        </w:tabs>
        <w:autoSpaceDE w:val="0"/>
        <w:autoSpaceDN w:val="0"/>
        <w:spacing w:after="0" w:line="240" w:lineRule="auto"/>
        <w:ind w:left="720" w:hanging="720"/>
        <w:jc w:val="both"/>
        <w:rPr>
          <w:rFonts w:ascii="Times New Roman" w:eastAsiaTheme="minorEastAsia" w:hAnsi="Times New Roman" w:cs="Times New Roman"/>
          <w:i/>
          <w:iCs/>
          <w:sz w:val="24"/>
          <w:szCs w:val="24"/>
          <w:lang w:eastAsia="cs-CZ"/>
        </w:rPr>
      </w:pPr>
      <w:proofErr w:type="gramStart"/>
      <w:r w:rsidRPr="00E16DBF">
        <w:rPr>
          <w:rFonts w:ascii="Times New Roman" w:eastAsiaTheme="minorEastAsia" w:hAnsi="Times New Roman" w:cs="Times New Roman"/>
          <w:b/>
          <w:bCs/>
          <w:i/>
          <w:iCs/>
          <w:sz w:val="24"/>
          <w:szCs w:val="24"/>
          <w:lang w:eastAsia="cs-CZ"/>
        </w:rPr>
        <w:t>4.3</w:t>
      </w:r>
      <w:proofErr w:type="gramEnd"/>
      <w:r w:rsidRPr="00E16DBF">
        <w:rPr>
          <w:rFonts w:ascii="Times New Roman" w:eastAsiaTheme="minorEastAsia" w:hAnsi="Times New Roman" w:cs="Times New Roman"/>
          <w:b/>
          <w:bCs/>
          <w:i/>
          <w:iCs/>
          <w:sz w:val="24"/>
          <w:szCs w:val="24"/>
          <w:lang w:eastAsia="cs-CZ"/>
        </w:rPr>
        <w:t>.</w:t>
      </w:r>
      <w:r w:rsidRPr="00E16DBF">
        <w:rPr>
          <w:rFonts w:ascii="Times New Roman" w:eastAsiaTheme="minorEastAsia" w:hAnsi="Times New Roman" w:cs="Times New Roman"/>
          <w:b/>
          <w:bCs/>
          <w:i/>
          <w:iCs/>
          <w:sz w:val="24"/>
          <w:szCs w:val="24"/>
          <w:lang w:eastAsia="cs-CZ"/>
        </w:rPr>
        <w:tab/>
      </w:r>
      <w:r w:rsidRPr="00E16DBF">
        <w:rPr>
          <w:rFonts w:ascii="Times New Roman" w:eastAsiaTheme="minorEastAsia" w:hAnsi="Times New Roman" w:cs="Times New Roman"/>
          <w:i/>
          <w:iCs/>
          <w:sz w:val="24"/>
          <w:szCs w:val="24"/>
          <w:lang w:eastAsia="cs-CZ"/>
        </w:rPr>
        <w:t xml:space="preserve">Veškeré úkony týkající se odstoupení musí být učiněny písemně a musí být doručeny druhé smluvní straně. </w:t>
      </w:r>
    </w:p>
    <w:p w:rsidR="00E16DBF" w:rsidRPr="00E16DBF" w:rsidRDefault="00E16DBF" w:rsidP="00E16DBF">
      <w:pPr>
        <w:tabs>
          <w:tab w:val="left" w:pos="720"/>
        </w:tabs>
        <w:autoSpaceDE w:val="0"/>
        <w:autoSpaceDN w:val="0"/>
        <w:spacing w:after="0" w:line="240" w:lineRule="auto"/>
        <w:ind w:left="720" w:hanging="720"/>
        <w:rPr>
          <w:rFonts w:ascii="Times New Roman" w:eastAsiaTheme="minorEastAsia" w:hAnsi="Times New Roman" w:cs="Times New Roman"/>
          <w:i/>
          <w:iCs/>
          <w:sz w:val="24"/>
          <w:szCs w:val="24"/>
          <w:lang w:eastAsia="cs-CZ"/>
        </w:rPr>
      </w:pPr>
    </w:p>
    <w:p w:rsidR="00E16DBF" w:rsidRPr="00E16DBF" w:rsidRDefault="00E16DBF" w:rsidP="00E16DBF">
      <w:pPr>
        <w:tabs>
          <w:tab w:val="left" w:pos="720"/>
        </w:tabs>
        <w:autoSpaceDE w:val="0"/>
        <w:autoSpaceDN w:val="0"/>
        <w:spacing w:after="0" w:line="240" w:lineRule="auto"/>
        <w:ind w:left="720" w:hanging="720"/>
        <w:jc w:val="center"/>
        <w:rPr>
          <w:rFonts w:ascii="Times New Roman" w:eastAsiaTheme="minorEastAsia" w:hAnsi="Times New Roman" w:cs="Times New Roman"/>
          <w:b/>
          <w:bCs/>
          <w:i/>
          <w:iCs/>
          <w:sz w:val="24"/>
          <w:szCs w:val="24"/>
          <w:lang w:eastAsia="cs-CZ"/>
        </w:rPr>
      </w:pPr>
      <w:r w:rsidRPr="00E16DBF">
        <w:rPr>
          <w:rFonts w:ascii="Times New Roman" w:eastAsiaTheme="minorEastAsia" w:hAnsi="Times New Roman" w:cs="Times New Roman"/>
          <w:b/>
          <w:bCs/>
          <w:i/>
          <w:iCs/>
          <w:sz w:val="24"/>
          <w:szCs w:val="24"/>
          <w:lang w:eastAsia="cs-CZ"/>
        </w:rPr>
        <w:t>V.</w:t>
      </w:r>
    </w:p>
    <w:p w:rsidR="00E16DBF" w:rsidRPr="00E16DBF" w:rsidRDefault="00E16DBF" w:rsidP="00E16DBF">
      <w:pPr>
        <w:tabs>
          <w:tab w:val="left" w:pos="720"/>
        </w:tabs>
        <w:autoSpaceDE w:val="0"/>
        <w:autoSpaceDN w:val="0"/>
        <w:spacing w:after="0" w:line="240" w:lineRule="auto"/>
        <w:ind w:left="720" w:hanging="720"/>
        <w:jc w:val="center"/>
        <w:rPr>
          <w:rFonts w:ascii="Times New Roman" w:eastAsiaTheme="minorEastAsia" w:hAnsi="Times New Roman" w:cs="Times New Roman"/>
          <w:b/>
          <w:bCs/>
          <w:i/>
          <w:iCs/>
          <w:sz w:val="24"/>
          <w:szCs w:val="24"/>
          <w:lang w:eastAsia="cs-CZ"/>
        </w:rPr>
      </w:pPr>
      <w:r w:rsidRPr="00E16DBF">
        <w:rPr>
          <w:rFonts w:ascii="Times New Roman" w:eastAsiaTheme="minorEastAsia" w:hAnsi="Times New Roman" w:cs="Times New Roman"/>
          <w:b/>
          <w:bCs/>
          <w:i/>
          <w:iCs/>
          <w:sz w:val="24"/>
          <w:szCs w:val="24"/>
          <w:lang w:eastAsia="cs-CZ"/>
        </w:rPr>
        <w:t>Závěrečná ustanovení</w:t>
      </w:r>
    </w:p>
    <w:p w:rsidR="00E16DBF" w:rsidRPr="00E16DBF" w:rsidRDefault="00E16DBF" w:rsidP="00E16DBF">
      <w:pPr>
        <w:tabs>
          <w:tab w:val="left" w:pos="720"/>
        </w:tabs>
        <w:autoSpaceDE w:val="0"/>
        <w:autoSpaceDN w:val="0"/>
        <w:spacing w:after="0" w:line="240" w:lineRule="auto"/>
        <w:ind w:left="720" w:hanging="720"/>
        <w:jc w:val="center"/>
        <w:rPr>
          <w:rFonts w:ascii="Times New Roman" w:eastAsiaTheme="minorEastAsia" w:hAnsi="Times New Roman" w:cs="Times New Roman"/>
          <w:b/>
          <w:bCs/>
          <w:i/>
          <w:iCs/>
          <w:sz w:val="24"/>
          <w:szCs w:val="24"/>
          <w:lang w:eastAsia="cs-CZ"/>
        </w:rPr>
      </w:pPr>
    </w:p>
    <w:p w:rsidR="00E16DBF" w:rsidRPr="00E16DBF" w:rsidRDefault="00E16DBF" w:rsidP="00E16DBF">
      <w:pPr>
        <w:tabs>
          <w:tab w:val="left" w:pos="720"/>
        </w:tabs>
        <w:autoSpaceDE w:val="0"/>
        <w:autoSpaceDN w:val="0"/>
        <w:spacing w:after="0" w:line="240" w:lineRule="auto"/>
        <w:ind w:left="720" w:hanging="720"/>
        <w:jc w:val="both"/>
        <w:rPr>
          <w:rFonts w:ascii="Times New Roman" w:eastAsiaTheme="minorEastAsia" w:hAnsi="Times New Roman" w:cs="Times New Roman"/>
          <w:i/>
          <w:iCs/>
          <w:sz w:val="24"/>
          <w:szCs w:val="24"/>
          <w:lang w:eastAsia="cs-CZ"/>
        </w:rPr>
      </w:pPr>
      <w:r w:rsidRPr="00E16DBF">
        <w:rPr>
          <w:rFonts w:ascii="Times New Roman" w:eastAsiaTheme="minorEastAsia" w:hAnsi="Times New Roman" w:cs="Times New Roman"/>
          <w:b/>
          <w:bCs/>
          <w:i/>
          <w:iCs/>
          <w:sz w:val="24"/>
          <w:szCs w:val="24"/>
          <w:lang w:eastAsia="cs-CZ"/>
        </w:rPr>
        <w:t>5.1.</w:t>
      </w:r>
      <w:r w:rsidRPr="00E16DBF">
        <w:rPr>
          <w:rFonts w:ascii="Times New Roman" w:eastAsiaTheme="minorEastAsia" w:hAnsi="Times New Roman" w:cs="Times New Roman"/>
          <w:i/>
          <w:iCs/>
          <w:sz w:val="24"/>
          <w:szCs w:val="24"/>
          <w:lang w:eastAsia="cs-CZ"/>
        </w:rPr>
        <w:t xml:space="preserve"> </w:t>
      </w:r>
      <w:r w:rsidRPr="00E16DBF">
        <w:rPr>
          <w:rFonts w:ascii="Times New Roman" w:eastAsiaTheme="minorEastAsia" w:hAnsi="Times New Roman" w:cs="Times New Roman"/>
          <w:i/>
          <w:iCs/>
          <w:sz w:val="24"/>
          <w:szCs w:val="24"/>
          <w:lang w:eastAsia="cs-CZ"/>
        </w:rPr>
        <w:tab/>
        <w:t>Tuto smlouvu lze měnit pouze písemným dodatkem odsouhlaseným oběma smluvními stranami.</w:t>
      </w:r>
    </w:p>
    <w:p w:rsidR="00E16DBF" w:rsidRPr="00E16DBF" w:rsidRDefault="00E16DBF" w:rsidP="00E16DBF">
      <w:pPr>
        <w:tabs>
          <w:tab w:val="left" w:pos="720"/>
        </w:tabs>
        <w:autoSpaceDE w:val="0"/>
        <w:autoSpaceDN w:val="0"/>
        <w:spacing w:after="0" w:line="240" w:lineRule="auto"/>
        <w:ind w:left="720" w:hanging="720"/>
        <w:jc w:val="both"/>
        <w:rPr>
          <w:rFonts w:ascii="Times New Roman" w:eastAsiaTheme="minorEastAsia" w:hAnsi="Times New Roman" w:cs="Times New Roman"/>
          <w:i/>
          <w:iCs/>
          <w:sz w:val="24"/>
          <w:szCs w:val="24"/>
          <w:lang w:eastAsia="cs-CZ"/>
        </w:rPr>
      </w:pPr>
    </w:p>
    <w:p w:rsidR="00E16DBF" w:rsidRPr="00E16DBF" w:rsidRDefault="00E16DBF" w:rsidP="00E16DBF">
      <w:pPr>
        <w:numPr>
          <w:ilvl w:val="1"/>
          <w:numId w:val="1"/>
        </w:numPr>
        <w:tabs>
          <w:tab w:val="left" w:pos="720"/>
        </w:tabs>
        <w:autoSpaceDE w:val="0"/>
        <w:autoSpaceDN w:val="0"/>
        <w:spacing w:after="0" w:line="240" w:lineRule="auto"/>
        <w:jc w:val="both"/>
        <w:rPr>
          <w:rFonts w:ascii="Times New Roman" w:eastAsiaTheme="minorEastAsia" w:hAnsi="Times New Roman" w:cs="Times New Roman"/>
          <w:i/>
          <w:iCs/>
          <w:sz w:val="24"/>
          <w:szCs w:val="24"/>
          <w:lang w:eastAsia="cs-CZ"/>
        </w:rPr>
      </w:pPr>
      <w:r w:rsidRPr="00E16DBF">
        <w:rPr>
          <w:rFonts w:ascii="Times New Roman" w:eastAsiaTheme="minorEastAsia" w:hAnsi="Times New Roman" w:cs="Times New Roman"/>
          <w:i/>
          <w:iCs/>
          <w:sz w:val="24"/>
          <w:szCs w:val="24"/>
          <w:lang w:eastAsia="cs-CZ"/>
        </w:rPr>
        <w:lastRenderedPageBreak/>
        <w:t xml:space="preserve">Tato smlouva nabývá </w:t>
      </w:r>
      <w:proofErr w:type="gramStart"/>
      <w:r w:rsidRPr="00E16DBF">
        <w:rPr>
          <w:rFonts w:ascii="Times New Roman" w:eastAsiaTheme="minorEastAsia" w:hAnsi="Times New Roman" w:cs="Times New Roman"/>
          <w:i/>
          <w:iCs/>
          <w:sz w:val="24"/>
          <w:szCs w:val="24"/>
          <w:lang w:eastAsia="cs-CZ"/>
        </w:rPr>
        <w:t>platnosti  okamžikem</w:t>
      </w:r>
      <w:proofErr w:type="gramEnd"/>
      <w:r w:rsidRPr="00E16DBF">
        <w:rPr>
          <w:rFonts w:ascii="Times New Roman" w:eastAsiaTheme="minorEastAsia" w:hAnsi="Times New Roman" w:cs="Times New Roman"/>
          <w:i/>
          <w:iCs/>
          <w:sz w:val="24"/>
          <w:szCs w:val="24"/>
          <w:lang w:eastAsia="cs-CZ"/>
        </w:rPr>
        <w:t xml:space="preserve"> jejího podpisu oběma smluvními stranami a účinnosti zapsáním věcného břemene do katastru nemovitostí s vyznačením nabití právní moci</w:t>
      </w:r>
    </w:p>
    <w:p w:rsidR="00E16DBF" w:rsidRPr="00E16DBF" w:rsidRDefault="00E16DBF" w:rsidP="00E16DBF">
      <w:pPr>
        <w:tabs>
          <w:tab w:val="left" w:pos="720"/>
        </w:tabs>
        <w:autoSpaceDE w:val="0"/>
        <w:autoSpaceDN w:val="0"/>
        <w:spacing w:after="0" w:line="240" w:lineRule="auto"/>
        <w:ind w:left="720" w:hanging="720"/>
        <w:jc w:val="both"/>
        <w:rPr>
          <w:rFonts w:ascii="Times New Roman" w:eastAsiaTheme="minorEastAsia" w:hAnsi="Times New Roman" w:cs="Times New Roman"/>
          <w:i/>
          <w:iCs/>
          <w:sz w:val="24"/>
          <w:szCs w:val="24"/>
          <w:lang w:eastAsia="cs-CZ"/>
        </w:rPr>
      </w:pPr>
    </w:p>
    <w:p w:rsidR="00E16DBF" w:rsidRPr="00E16DBF" w:rsidRDefault="00E16DBF" w:rsidP="00E16DBF">
      <w:pPr>
        <w:tabs>
          <w:tab w:val="left" w:pos="720"/>
        </w:tabs>
        <w:autoSpaceDE w:val="0"/>
        <w:autoSpaceDN w:val="0"/>
        <w:spacing w:after="0" w:line="240" w:lineRule="auto"/>
        <w:ind w:left="720" w:hanging="720"/>
        <w:jc w:val="both"/>
        <w:rPr>
          <w:rFonts w:ascii="Times New Roman" w:eastAsiaTheme="minorEastAsia" w:hAnsi="Times New Roman" w:cs="Times New Roman"/>
          <w:i/>
          <w:iCs/>
          <w:sz w:val="24"/>
          <w:szCs w:val="24"/>
          <w:lang w:eastAsia="cs-CZ"/>
        </w:rPr>
      </w:pPr>
      <w:r w:rsidRPr="00E16DBF">
        <w:rPr>
          <w:rFonts w:ascii="Times New Roman" w:eastAsiaTheme="minorEastAsia" w:hAnsi="Times New Roman" w:cs="Times New Roman"/>
          <w:b/>
          <w:bCs/>
          <w:i/>
          <w:iCs/>
          <w:sz w:val="24"/>
          <w:szCs w:val="24"/>
          <w:lang w:eastAsia="cs-CZ"/>
        </w:rPr>
        <w:t>5.2.</w:t>
      </w:r>
      <w:r w:rsidRPr="00E16DBF">
        <w:rPr>
          <w:rFonts w:ascii="Times New Roman" w:eastAsiaTheme="minorEastAsia" w:hAnsi="Times New Roman" w:cs="Times New Roman"/>
          <w:i/>
          <w:iCs/>
          <w:sz w:val="24"/>
          <w:szCs w:val="24"/>
          <w:lang w:eastAsia="cs-CZ"/>
        </w:rPr>
        <w:t xml:space="preserve"> </w:t>
      </w:r>
      <w:r w:rsidRPr="00E16DBF">
        <w:rPr>
          <w:rFonts w:ascii="Times New Roman" w:eastAsiaTheme="minorEastAsia" w:hAnsi="Times New Roman" w:cs="Times New Roman"/>
          <w:i/>
          <w:iCs/>
          <w:sz w:val="24"/>
          <w:szCs w:val="24"/>
          <w:lang w:eastAsia="cs-CZ"/>
        </w:rPr>
        <w:tab/>
        <w:t xml:space="preserve">Smlouva o zřízení věcného břemene je vyhotovena ve 3 stejnopisech, každý s platností originálu, z nich každý z účastníků obdrží po jednom stejnopise, a jeden je určen pro katastrální úřad. </w:t>
      </w:r>
    </w:p>
    <w:p w:rsidR="00E16DBF" w:rsidRPr="00E16DBF" w:rsidRDefault="00E16DBF" w:rsidP="00E16DBF">
      <w:pPr>
        <w:tabs>
          <w:tab w:val="left" w:pos="720"/>
        </w:tabs>
        <w:autoSpaceDE w:val="0"/>
        <w:autoSpaceDN w:val="0"/>
        <w:spacing w:after="0" w:line="240" w:lineRule="auto"/>
        <w:ind w:left="720" w:hanging="720"/>
        <w:jc w:val="both"/>
        <w:rPr>
          <w:rFonts w:ascii="Times New Roman" w:eastAsiaTheme="minorEastAsia" w:hAnsi="Times New Roman" w:cs="Times New Roman"/>
          <w:i/>
          <w:iCs/>
          <w:sz w:val="24"/>
          <w:szCs w:val="24"/>
          <w:lang w:eastAsia="cs-CZ"/>
        </w:rPr>
      </w:pPr>
    </w:p>
    <w:p w:rsidR="00E16DBF" w:rsidRPr="00E16DBF" w:rsidRDefault="00E16DBF" w:rsidP="00E16DBF">
      <w:pPr>
        <w:tabs>
          <w:tab w:val="left" w:pos="720"/>
        </w:tabs>
        <w:autoSpaceDE w:val="0"/>
        <w:autoSpaceDN w:val="0"/>
        <w:spacing w:after="0" w:line="240" w:lineRule="auto"/>
        <w:ind w:left="720" w:hanging="720"/>
        <w:jc w:val="both"/>
        <w:rPr>
          <w:rFonts w:ascii="Times New Roman" w:eastAsiaTheme="minorEastAsia" w:hAnsi="Times New Roman" w:cs="Times New Roman"/>
          <w:i/>
          <w:iCs/>
          <w:sz w:val="24"/>
          <w:szCs w:val="24"/>
          <w:lang w:eastAsia="cs-CZ"/>
        </w:rPr>
      </w:pPr>
      <w:proofErr w:type="gramStart"/>
      <w:r w:rsidRPr="00E16DBF">
        <w:rPr>
          <w:rFonts w:ascii="Times New Roman" w:eastAsiaTheme="minorEastAsia" w:hAnsi="Times New Roman" w:cs="Times New Roman"/>
          <w:b/>
          <w:bCs/>
          <w:i/>
          <w:iCs/>
          <w:sz w:val="24"/>
          <w:szCs w:val="24"/>
          <w:lang w:eastAsia="cs-CZ"/>
        </w:rPr>
        <w:t>5.3</w:t>
      </w:r>
      <w:proofErr w:type="gramEnd"/>
      <w:r w:rsidRPr="00E16DBF">
        <w:rPr>
          <w:rFonts w:ascii="Times New Roman" w:eastAsiaTheme="minorEastAsia" w:hAnsi="Times New Roman" w:cs="Times New Roman"/>
          <w:b/>
          <w:bCs/>
          <w:i/>
          <w:iCs/>
          <w:sz w:val="24"/>
          <w:szCs w:val="24"/>
          <w:lang w:eastAsia="cs-CZ"/>
        </w:rPr>
        <w:t>.</w:t>
      </w:r>
      <w:r w:rsidRPr="00E16DBF">
        <w:rPr>
          <w:rFonts w:ascii="Times New Roman" w:eastAsiaTheme="minorEastAsia" w:hAnsi="Times New Roman" w:cs="Times New Roman"/>
          <w:b/>
          <w:bCs/>
          <w:i/>
          <w:iCs/>
          <w:sz w:val="24"/>
          <w:szCs w:val="24"/>
          <w:lang w:eastAsia="cs-CZ"/>
        </w:rPr>
        <w:tab/>
      </w:r>
      <w:r w:rsidRPr="00E16DBF">
        <w:rPr>
          <w:rFonts w:ascii="Times New Roman" w:eastAsiaTheme="minorEastAsia" w:hAnsi="Times New Roman" w:cs="Times New Roman"/>
          <w:i/>
          <w:iCs/>
          <w:sz w:val="24"/>
          <w:szCs w:val="24"/>
          <w:lang w:eastAsia="cs-CZ"/>
        </w:rPr>
        <w:t>Smluvní strany na závěr prohlašují, že tuto smlouvu uzavírají na základě své pravé a svobodné vůle, nikoliv v tísni nebo za nápadně nevýhodných podmínek, že si smlouvu před jejím podpisem přečetly a že s jejím obsahem souhlasí, na důkaz čehož připojují své vlastnoruční podpisy.</w:t>
      </w:r>
    </w:p>
    <w:p w:rsidR="00E16DBF" w:rsidRPr="00E16DBF" w:rsidRDefault="00E16DBF" w:rsidP="00E16DBF">
      <w:pPr>
        <w:autoSpaceDE w:val="0"/>
        <w:autoSpaceDN w:val="0"/>
        <w:spacing w:after="0" w:line="240" w:lineRule="auto"/>
        <w:rPr>
          <w:rFonts w:ascii="Times New Roman" w:eastAsiaTheme="minorEastAsia" w:hAnsi="Times New Roman" w:cs="Times New Roman"/>
          <w:i/>
          <w:iCs/>
          <w:sz w:val="24"/>
          <w:szCs w:val="24"/>
          <w:lang w:eastAsia="cs-CZ"/>
        </w:rPr>
      </w:pPr>
    </w:p>
    <w:p w:rsidR="00E16DBF" w:rsidRPr="00E16DBF" w:rsidRDefault="00E16DBF" w:rsidP="00E16DBF">
      <w:pPr>
        <w:autoSpaceDE w:val="0"/>
        <w:autoSpaceDN w:val="0"/>
        <w:spacing w:after="0" w:line="240" w:lineRule="auto"/>
        <w:rPr>
          <w:rFonts w:ascii="Times New Roman" w:eastAsiaTheme="minorEastAsia" w:hAnsi="Times New Roman" w:cs="Times New Roman"/>
          <w:i/>
          <w:iCs/>
          <w:sz w:val="24"/>
          <w:szCs w:val="24"/>
          <w:lang w:eastAsia="cs-CZ"/>
        </w:rPr>
      </w:pPr>
    </w:p>
    <w:p w:rsidR="00E16DBF" w:rsidRPr="00E16DBF" w:rsidRDefault="00E16DBF" w:rsidP="00E16DBF">
      <w:pPr>
        <w:autoSpaceDE w:val="0"/>
        <w:autoSpaceDN w:val="0"/>
        <w:spacing w:after="0" w:line="240" w:lineRule="auto"/>
        <w:rPr>
          <w:rFonts w:ascii="Times New Roman" w:eastAsiaTheme="minorEastAsia" w:hAnsi="Times New Roman" w:cs="Times New Roman"/>
          <w:i/>
          <w:iCs/>
          <w:sz w:val="24"/>
          <w:szCs w:val="24"/>
          <w:lang w:eastAsia="cs-CZ"/>
        </w:rPr>
      </w:pPr>
      <w:r w:rsidRPr="00E16DBF">
        <w:rPr>
          <w:rFonts w:ascii="Times New Roman" w:eastAsiaTheme="minorEastAsia" w:hAnsi="Times New Roman" w:cs="Times New Roman"/>
          <w:i/>
          <w:iCs/>
          <w:sz w:val="24"/>
          <w:szCs w:val="24"/>
          <w:lang w:eastAsia="cs-CZ"/>
        </w:rPr>
        <w:t>V ………                   dne ………</w:t>
      </w:r>
      <w:proofErr w:type="gramStart"/>
      <w:r w:rsidRPr="00E16DBF">
        <w:rPr>
          <w:rFonts w:ascii="Times New Roman" w:eastAsiaTheme="minorEastAsia" w:hAnsi="Times New Roman" w:cs="Times New Roman"/>
          <w:i/>
          <w:iCs/>
          <w:sz w:val="24"/>
          <w:szCs w:val="24"/>
          <w:lang w:eastAsia="cs-CZ"/>
        </w:rPr>
        <w:t>…..</w:t>
      </w:r>
      <w:r w:rsidRPr="00E16DBF">
        <w:rPr>
          <w:rFonts w:ascii="Times New Roman" w:eastAsiaTheme="minorEastAsia" w:hAnsi="Times New Roman" w:cs="Times New Roman"/>
          <w:i/>
          <w:iCs/>
          <w:sz w:val="24"/>
          <w:szCs w:val="24"/>
          <w:lang w:eastAsia="cs-CZ"/>
        </w:rPr>
        <w:tab/>
      </w:r>
      <w:r w:rsidRPr="00E16DBF">
        <w:rPr>
          <w:rFonts w:ascii="Times New Roman" w:eastAsiaTheme="minorEastAsia" w:hAnsi="Times New Roman" w:cs="Times New Roman"/>
          <w:i/>
          <w:iCs/>
          <w:sz w:val="24"/>
          <w:szCs w:val="24"/>
          <w:lang w:eastAsia="cs-CZ"/>
        </w:rPr>
        <w:tab/>
      </w:r>
      <w:r w:rsidRPr="00E16DBF">
        <w:rPr>
          <w:rFonts w:ascii="Times New Roman" w:eastAsiaTheme="minorEastAsia" w:hAnsi="Times New Roman" w:cs="Times New Roman"/>
          <w:i/>
          <w:iCs/>
          <w:sz w:val="24"/>
          <w:szCs w:val="24"/>
          <w:lang w:eastAsia="cs-CZ"/>
        </w:rPr>
        <w:tab/>
      </w:r>
      <w:r w:rsidRPr="00E16DBF">
        <w:rPr>
          <w:rFonts w:ascii="Times New Roman" w:eastAsiaTheme="minorEastAsia" w:hAnsi="Times New Roman" w:cs="Times New Roman"/>
          <w:i/>
          <w:iCs/>
          <w:sz w:val="24"/>
          <w:szCs w:val="24"/>
          <w:lang w:eastAsia="cs-CZ"/>
        </w:rPr>
        <w:tab/>
        <w:t>V …</w:t>
      </w:r>
      <w:proofErr w:type="gramEnd"/>
      <w:r w:rsidRPr="00E16DBF">
        <w:rPr>
          <w:rFonts w:ascii="Times New Roman" w:eastAsiaTheme="minorEastAsia" w:hAnsi="Times New Roman" w:cs="Times New Roman"/>
          <w:i/>
          <w:iCs/>
          <w:sz w:val="24"/>
          <w:szCs w:val="24"/>
          <w:lang w:eastAsia="cs-CZ"/>
        </w:rPr>
        <w:t>……                 dne …………..</w:t>
      </w:r>
      <w:r w:rsidRPr="00E16DBF">
        <w:rPr>
          <w:rFonts w:ascii="Times New Roman" w:eastAsiaTheme="minorEastAsia" w:hAnsi="Times New Roman" w:cs="Times New Roman"/>
          <w:i/>
          <w:iCs/>
          <w:sz w:val="24"/>
          <w:szCs w:val="24"/>
          <w:lang w:eastAsia="cs-CZ"/>
        </w:rPr>
        <w:tab/>
      </w:r>
      <w:r w:rsidRPr="00E16DBF">
        <w:rPr>
          <w:rFonts w:ascii="Times New Roman" w:eastAsiaTheme="minorEastAsia" w:hAnsi="Times New Roman" w:cs="Times New Roman"/>
          <w:i/>
          <w:iCs/>
          <w:sz w:val="24"/>
          <w:szCs w:val="24"/>
          <w:lang w:eastAsia="cs-CZ"/>
        </w:rPr>
        <w:tab/>
      </w:r>
      <w:r w:rsidRPr="00E16DBF">
        <w:rPr>
          <w:rFonts w:ascii="Times New Roman" w:eastAsiaTheme="minorEastAsia" w:hAnsi="Times New Roman" w:cs="Times New Roman"/>
          <w:i/>
          <w:iCs/>
          <w:sz w:val="24"/>
          <w:szCs w:val="24"/>
          <w:lang w:eastAsia="cs-CZ"/>
        </w:rPr>
        <w:tab/>
      </w:r>
      <w:r w:rsidRPr="00E16DBF">
        <w:rPr>
          <w:rFonts w:ascii="Times New Roman" w:eastAsiaTheme="minorEastAsia" w:hAnsi="Times New Roman" w:cs="Times New Roman"/>
          <w:i/>
          <w:iCs/>
          <w:sz w:val="24"/>
          <w:szCs w:val="24"/>
          <w:lang w:eastAsia="cs-CZ"/>
        </w:rPr>
        <w:tab/>
      </w:r>
      <w:r w:rsidRPr="00E16DBF">
        <w:rPr>
          <w:rFonts w:ascii="Times New Roman" w:eastAsiaTheme="minorEastAsia" w:hAnsi="Times New Roman" w:cs="Times New Roman"/>
          <w:i/>
          <w:iCs/>
          <w:sz w:val="24"/>
          <w:szCs w:val="24"/>
          <w:lang w:eastAsia="cs-CZ"/>
        </w:rPr>
        <w:tab/>
      </w:r>
      <w:r w:rsidRPr="00E16DBF">
        <w:rPr>
          <w:rFonts w:ascii="Times New Roman" w:eastAsiaTheme="minorEastAsia" w:hAnsi="Times New Roman" w:cs="Times New Roman"/>
          <w:i/>
          <w:iCs/>
          <w:sz w:val="24"/>
          <w:szCs w:val="24"/>
          <w:lang w:eastAsia="cs-CZ"/>
        </w:rPr>
        <w:tab/>
      </w:r>
    </w:p>
    <w:p w:rsidR="00E16DBF" w:rsidRPr="00E16DBF" w:rsidRDefault="00E16DBF" w:rsidP="00E16DBF">
      <w:pPr>
        <w:autoSpaceDE w:val="0"/>
        <w:autoSpaceDN w:val="0"/>
        <w:spacing w:after="0" w:line="240" w:lineRule="auto"/>
        <w:rPr>
          <w:rFonts w:ascii="Times New Roman" w:eastAsiaTheme="minorEastAsia" w:hAnsi="Times New Roman" w:cs="Times New Roman"/>
          <w:i/>
          <w:iCs/>
          <w:sz w:val="24"/>
          <w:szCs w:val="24"/>
          <w:lang w:eastAsia="cs-CZ"/>
        </w:rPr>
      </w:pPr>
    </w:p>
    <w:p w:rsidR="00E16DBF" w:rsidRPr="00E16DBF" w:rsidRDefault="00E16DBF" w:rsidP="00E16DBF">
      <w:pPr>
        <w:autoSpaceDE w:val="0"/>
        <w:autoSpaceDN w:val="0"/>
        <w:spacing w:after="0" w:line="240" w:lineRule="auto"/>
        <w:rPr>
          <w:rFonts w:ascii="Times New Roman" w:eastAsiaTheme="minorEastAsia" w:hAnsi="Times New Roman" w:cs="Times New Roman"/>
          <w:i/>
          <w:iCs/>
          <w:sz w:val="24"/>
          <w:szCs w:val="24"/>
          <w:lang w:eastAsia="cs-CZ"/>
        </w:rPr>
      </w:pPr>
    </w:p>
    <w:p w:rsidR="00E16DBF" w:rsidRPr="00E16DBF" w:rsidRDefault="00E16DBF" w:rsidP="00E16DBF">
      <w:pPr>
        <w:autoSpaceDE w:val="0"/>
        <w:autoSpaceDN w:val="0"/>
        <w:spacing w:after="0" w:line="240" w:lineRule="auto"/>
        <w:rPr>
          <w:rFonts w:ascii="Times New Roman" w:eastAsiaTheme="minorEastAsia" w:hAnsi="Times New Roman" w:cs="Times New Roman"/>
          <w:i/>
          <w:iCs/>
          <w:sz w:val="24"/>
          <w:szCs w:val="24"/>
          <w:lang w:eastAsia="cs-CZ"/>
        </w:rPr>
      </w:pPr>
      <w:r w:rsidRPr="00E16DBF">
        <w:rPr>
          <w:rFonts w:ascii="Times New Roman" w:eastAsiaTheme="minorEastAsia" w:hAnsi="Times New Roman" w:cs="Times New Roman"/>
          <w:i/>
          <w:iCs/>
          <w:sz w:val="24"/>
          <w:szCs w:val="24"/>
          <w:lang w:eastAsia="cs-CZ"/>
        </w:rPr>
        <w:t>...………………………………….......</w:t>
      </w:r>
      <w:r w:rsidRPr="00E16DBF">
        <w:rPr>
          <w:rFonts w:ascii="Times New Roman" w:eastAsiaTheme="minorEastAsia" w:hAnsi="Times New Roman" w:cs="Times New Roman"/>
          <w:i/>
          <w:iCs/>
          <w:sz w:val="24"/>
          <w:szCs w:val="24"/>
          <w:lang w:eastAsia="cs-CZ"/>
        </w:rPr>
        <w:tab/>
      </w:r>
      <w:r w:rsidRPr="00E16DBF">
        <w:rPr>
          <w:rFonts w:ascii="Times New Roman" w:eastAsiaTheme="minorEastAsia" w:hAnsi="Times New Roman" w:cs="Times New Roman"/>
          <w:i/>
          <w:iCs/>
          <w:sz w:val="24"/>
          <w:szCs w:val="24"/>
          <w:lang w:eastAsia="cs-CZ"/>
        </w:rPr>
        <w:tab/>
      </w:r>
      <w:r w:rsidR="00945989">
        <w:rPr>
          <w:rFonts w:ascii="Times New Roman" w:eastAsiaTheme="minorEastAsia" w:hAnsi="Times New Roman" w:cs="Times New Roman"/>
          <w:i/>
          <w:iCs/>
          <w:sz w:val="24"/>
          <w:szCs w:val="24"/>
          <w:lang w:eastAsia="cs-CZ"/>
        </w:rPr>
        <w:t xml:space="preserve">                   …..</w:t>
      </w:r>
      <w:r w:rsidRPr="00E16DBF">
        <w:rPr>
          <w:rFonts w:ascii="Times New Roman" w:eastAsiaTheme="minorEastAsia" w:hAnsi="Times New Roman" w:cs="Times New Roman"/>
          <w:i/>
          <w:iCs/>
          <w:sz w:val="24"/>
          <w:szCs w:val="24"/>
          <w:lang w:eastAsia="cs-CZ"/>
        </w:rPr>
        <w:t>……………………………</w:t>
      </w:r>
      <w:r>
        <w:rPr>
          <w:rFonts w:ascii="Times New Roman" w:eastAsiaTheme="minorEastAsia" w:hAnsi="Times New Roman" w:cs="Times New Roman"/>
          <w:i/>
          <w:iCs/>
          <w:sz w:val="24"/>
          <w:szCs w:val="24"/>
          <w:lang w:eastAsia="cs-CZ"/>
        </w:rPr>
        <w:t>…………</w:t>
      </w:r>
    </w:p>
    <w:p w:rsidR="00E16DBF" w:rsidRPr="00E16DBF" w:rsidRDefault="00E16DBF" w:rsidP="00E16DBF">
      <w:pPr>
        <w:autoSpaceDE w:val="0"/>
        <w:autoSpaceDN w:val="0"/>
        <w:spacing w:after="0" w:line="240" w:lineRule="auto"/>
        <w:rPr>
          <w:rFonts w:ascii="Times New Roman" w:eastAsiaTheme="minorEastAsia" w:hAnsi="Times New Roman" w:cs="Times New Roman"/>
          <w:i/>
          <w:iCs/>
          <w:sz w:val="24"/>
          <w:szCs w:val="24"/>
          <w:lang w:eastAsia="cs-CZ"/>
        </w:rPr>
      </w:pPr>
      <w:r w:rsidRPr="00E16DBF">
        <w:rPr>
          <w:rFonts w:ascii="Times New Roman" w:eastAsiaTheme="minorEastAsia" w:hAnsi="Times New Roman" w:cs="Times New Roman"/>
          <w:i/>
          <w:iCs/>
          <w:sz w:val="24"/>
          <w:szCs w:val="24"/>
          <w:lang w:eastAsia="cs-CZ"/>
        </w:rPr>
        <w:t xml:space="preserve">Obec Psáry, Milan Vácha - starosta               </w:t>
      </w:r>
      <w:r>
        <w:rPr>
          <w:rFonts w:ascii="Times New Roman" w:eastAsiaTheme="minorEastAsia" w:hAnsi="Times New Roman" w:cs="Times New Roman"/>
          <w:i/>
          <w:iCs/>
          <w:sz w:val="24"/>
          <w:szCs w:val="24"/>
          <w:lang w:eastAsia="cs-CZ"/>
        </w:rPr>
        <w:t xml:space="preserve">              </w:t>
      </w:r>
      <w:r w:rsidRPr="00E16DBF">
        <w:rPr>
          <w:rFonts w:ascii="Times New Roman" w:eastAsiaTheme="minorEastAsia" w:hAnsi="Times New Roman" w:cs="Times New Roman"/>
          <w:i/>
          <w:iCs/>
          <w:sz w:val="24"/>
          <w:szCs w:val="24"/>
          <w:lang w:eastAsia="cs-CZ"/>
        </w:rPr>
        <w:t xml:space="preserve"> </w:t>
      </w:r>
      <w:r w:rsidR="00945989">
        <w:rPr>
          <w:rFonts w:ascii="Times New Roman" w:eastAsiaTheme="minorEastAsia" w:hAnsi="Times New Roman" w:cs="Times New Roman"/>
          <w:i/>
          <w:iCs/>
          <w:sz w:val="24"/>
          <w:szCs w:val="24"/>
          <w:lang w:eastAsia="cs-CZ"/>
        </w:rPr>
        <w:t>Ing. Josef O</w:t>
      </w:r>
      <w:r>
        <w:rPr>
          <w:rFonts w:ascii="Times New Roman" w:eastAsiaTheme="minorEastAsia" w:hAnsi="Times New Roman" w:cs="Times New Roman"/>
          <w:i/>
          <w:iCs/>
          <w:sz w:val="24"/>
          <w:szCs w:val="24"/>
          <w:lang w:eastAsia="cs-CZ"/>
        </w:rPr>
        <w:t>pletal, jednatel společnosti</w:t>
      </w:r>
    </w:p>
    <w:p w:rsidR="00E16DBF" w:rsidRPr="00E16DBF" w:rsidRDefault="00E16DBF" w:rsidP="00E16DBF">
      <w:pPr>
        <w:autoSpaceDE w:val="0"/>
        <w:autoSpaceDN w:val="0"/>
        <w:spacing w:after="0" w:line="240" w:lineRule="auto"/>
        <w:rPr>
          <w:rFonts w:ascii="Times New Roman" w:eastAsiaTheme="minorEastAsia" w:hAnsi="Times New Roman" w:cs="Times New Roman"/>
          <w:i/>
          <w:iCs/>
          <w:sz w:val="24"/>
          <w:szCs w:val="24"/>
          <w:lang w:eastAsia="cs-CZ"/>
        </w:rPr>
      </w:pPr>
      <w:r w:rsidRPr="00E16DBF">
        <w:rPr>
          <w:rFonts w:ascii="Times New Roman" w:eastAsiaTheme="minorEastAsia" w:hAnsi="Times New Roman" w:cs="Times New Roman"/>
          <w:i/>
          <w:iCs/>
          <w:sz w:val="24"/>
          <w:szCs w:val="24"/>
          <w:lang w:eastAsia="cs-CZ"/>
        </w:rPr>
        <w:t xml:space="preserve">                 </w:t>
      </w:r>
    </w:p>
    <w:p w:rsidR="00E16DBF" w:rsidRPr="00E16DBF" w:rsidRDefault="00E16DBF" w:rsidP="00E16DBF">
      <w:pPr>
        <w:autoSpaceDE w:val="0"/>
        <w:autoSpaceDN w:val="0"/>
        <w:spacing w:after="0" w:line="240" w:lineRule="auto"/>
        <w:jc w:val="center"/>
        <w:rPr>
          <w:rFonts w:ascii="Times New Roman" w:eastAsiaTheme="minorEastAsia" w:hAnsi="Times New Roman" w:cs="Times New Roman"/>
          <w:i/>
          <w:iCs/>
          <w:sz w:val="24"/>
          <w:szCs w:val="24"/>
          <w:lang w:eastAsia="cs-CZ"/>
        </w:rPr>
      </w:pPr>
      <w:r w:rsidRPr="00E16DBF">
        <w:rPr>
          <w:rFonts w:ascii="Times New Roman" w:eastAsiaTheme="minorEastAsia" w:hAnsi="Times New Roman" w:cs="Times New Roman"/>
          <w:i/>
          <w:iCs/>
          <w:sz w:val="24"/>
          <w:szCs w:val="24"/>
          <w:lang w:eastAsia="cs-CZ"/>
        </w:rPr>
        <w:tab/>
      </w:r>
      <w:r w:rsidRPr="00E16DBF">
        <w:rPr>
          <w:rFonts w:ascii="Times New Roman" w:eastAsiaTheme="minorEastAsia" w:hAnsi="Times New Roman" w:cs="Times New Roman"/>
          <w:i/>
          <w:iCs/>
          <w:sz w:val="24"/>
          <w:szCs w:val="24"/>
          <w:lang w:eastAsia="cs-CZ"/>
        </w:rPr>
        <w:tab/>
      </w:r>
      <w:r w:rsidRPr="00E16DBF">
        <w:rPr>
          <w:rFonts w:ascii="Times New Roman" w:eastAsiaTheme="minorEastAsia" w:hAnsi="Times New Roman" w:cs="Times New Roman"/>
          <w:i/>
          <w:iCs/>
          <w:sz w:val="24"/>
          <w:szCs w:val="24"/>
          <w:lang w:eastAsia="cs-CZ"/>
        </w:rPr>
        <w:tab/>
      </w:r>
      <w:r w:rsidRPr="00E16DBF">
        <w:rPr>
          <w:rFonts w:ascii="Times New Roman" w:eastAsiaTheme="minorEastAsia" w:hAnsi="Times New Roman" w:cs="Times New Roman"/>
          <w:i/>
          <w:iCs/>
          <w:sz w:val="24"/>
          <w:szCs w:val="24"/>
          <w:lang w:eastAsia="cs-CZ"/>
        </w:rPr>
        <w:tab/>
      </w:r>
      <w:r w:rsidRPr="00E16DBF">
        <w:rPr>
          <w:rFonts w:ascii="Times New Roman" w:eastAsiaTheme="minorEastAsia" w:hAnsi="Times New Roman" w:cs="Times New Roman"/>
          <w:i/>
          <w:iCs/>
          <w:sz w:val="24"/>
          <w:szCs w:val="24"/>
          <w:lang w:eastAsia="cs-CZ"/>
        </w:rPr>
        <w:tab/>
      </w:r>
      <w:r w:rsidRPr="00E16DBF">
        <w:rPr>
          <w:rFonts w:ascii="Times New Roman" w:eastAsiaTheme="minorEastAsia" w:hAnsi="Times New Roman" w:cs="Times New Roman"/>
          <w:i/>
          <w:iCs/>
          <w:sz w:val="24"/>
          <w:szCs w:val="24"/>
          <w:lang w:eastAsia="cs-CZ"/>
        </w:rPr>
        <w:tab/>
      </w:r>
      <w:r w:rsidRPr="00E16DBF">
        <w:rPr>
          <w:rFonts w:ascii="Times New Roman" w:eastAsiaTheme="minorEastAsia" w:hAnsi="Times New Roman" w:cs="Times New Roman"/>
          <w:i/>
          <w:iCs/>
          <w:sz w:val="24"/>
          <w:szCs w:val="24"/>
          <w:lang w:eastAsia="cs-CZ"/>
        </w:rPr>
        <w:tab/>
      </w:r>
      <w:r w:rsidRPr="00E16DBF">
        <w:rPr>
          <w:rFonts w:ascii="Times New Roman" w:eastAsiaTheme="minorEastAsia" w:hAnsi="Times New Roman" w:cs="Times New Roman"/>
          <w:i/>
          <w:iCs/>
          <w:sz w:val="24"/>
          <w:szCs w:val="24"/>
          <w:lang w:eastAsia="cs-CZ"/>
        </w:rPr>
        <w:tab/>
      </w:r>
      <w:r w:rsidRPr="00E16DBF">
        <w:rPr>
          <w:rFonts w:ascii="Times New Roman" w:eastAsiaTheme="minorEastAsia" w:hAnsi="Times New Roman" w:cs="Times New Roman"/>
          <w:i/>
          <w:iCs/>
          <w:sz w:val="24"/>
          <w:szCs w:val="24"/>
          <w:lang w:eastAsia="cs-CZ"/>
        </w:rPr>
        <w:tab/>
      </w:r>
      <w:r w:rsidRPr="00E16DBF">
        <w:rPr>
          <w:rFonts w:ascii="Times New Roman" w:eastAsiaTheme="minorEastAsia" w:hAnsi="Times New Roman" w:cs="Times New Roman"/>
          <w:i/>
          <w:iCs/>
          <w:sz w:val="24"/>
          <w:szCs w:val="24"/>
          <w:lang w:eastAsia="cs-CZ"/>
        </w:rPr>
        <w:tab/>
      </w:r>
      <w:r w:rsidRPr="00E16DBF">
        <w:rPr>
          <w:rFonts w:ascii="Times New Roman" w:eastAsiaTheme="minorEastAsia" w:hAnsi="Times New Roman" w:cs="Times New Roman"/>
          <w:i/>
          <w:iCs/>
          <w:sz w:val="24"/>
          <w:szCs w:val="24"/>
          <w:lang w:eastAsia="cs-CZ"/>
        </w:rPr>
        <w:tab/>
      </w:r>
      <w:r w:rsidRPr="00E16DBF">
        <w:rPr>
          <w:rFonts w:ascii="Times New Roman" w:eastAsiaTheme="minorEastAsia" w:hAnsi="Times New Roman" w:cs="Times New Roman"/>
          <w:i/>
          <w:iCs/>
          <w:sz w:val="24"/>
          <w:szCs w:val="24"/>
          <w:lang w:eastAsia="cs-CZ"/>
        </w:rPr>
        <w:tab/>
      </w:r>
    </w:p>
    <w:p w:rsidR="00E16DBF" w:rsidRPr="00E16DBF" w:rsidRDefault="00E16DBF" w:rsidP="00E16DBF">
      <w:pPr>
        <w:autoSpaceDE w:val="0"/>
        <w:autoSpaceDN w:val="0"/>
        <w:spacing w:after="0" w:line="254" w:lineRule="auto"/>
        <w:jc w:val="center"/>
        <w:rPr>
          <w:rFonts w:ascii="Times New Roman" w:eastAsiaTheme="minorEastAsia" w:hAnsi="Times New Roman" w:cs="Times New Roman"/>
          <w:b/>
          <w:bCs/>
          <w:sz w:val="24"/>
          <w:szCs w:val="24"/>
          <w:lang w:eastAsia="cs-CZ"/>
        </w:rPr>
      </w:pPr>
    </w:p>
    <w:p w:rsidR="00E16DBF" w:rsidRPr="00E16DBF" w:rsidRDefault="00E16DBF" w:rsidP="00E16DBF">
      <w:pPr>
        <w:autoSpaceDE w:val="0"/>
        <w:autoSpaceDN w:val="0"/>
        <w:spacing w:after="0" w:line="254" w:lineRule="auto"/>
        <w:jc w:val="center"/>
        <w:rPr>
          <w:rFonts w:ascii="Times New Roman" w:eastAsiaTheme="minorEastAsia" w:hAnsi="Times New Roman" w:cs="Times New Roman"/>
          <w:b/>
          <w:bCs/>
          <w:sz w:val="24"/>
          <w:szCs w:val="24"/>
          <w:lang w:eastAsia="cs-CZ"/>
        </w:rPr>
      </w:pPr>
      <w:r w:rsidRPr="00E16DBF">
        <w:rPr>
          <w:rFonts w:ascii="Times New Roman" w:eastAsiaTheme="minorEastAsia" w:hAnsi="Times New Roman" w:cs="Times New Roman"/>
          <w:b/>
          <w:bCs/>
          <w:sz w:val="24"/>
          <w:szCs w:val="24"/>
          <w:lang w:eastAsia="cs-CZ"/>
        </w:rPr>
        <w:t>D O L O Ž K A</w:t>
      </w:r>
    </w:p>
    <w:p w:rsidR="00E16DBF" w:rsidRPr="00E16DBF" w:rsidRDefault="00E16DBF" w:rsidP="00E16DBF">
      <w:pPr>
        <w:autoSpaceDE w:val="0"/>
        <w:autoSpaceDN w:val="0"/>
        <w:spacing w:after="0" w:line="254" w:lineRule="auto"/>
        <w:jc w:val="center"/>
        <w:rPr>
          <w:rFonts w:ascii="Times New Roman" w:eastAsiaTheme="minorEastAsia" w:hAnsi="Times New Roman" w:cs="Times New Roman"/>
          <w:b/>
          <w:bCs/>
          <w:sz w:val="24"/>
          <w:szCs w:val="24"/>
          <w:lang w:eastAsia="cs-CZ"/>
        </w:rPr>
      </w:pPr>
      <w:r w:rsidRPr="00E16DBF">
        <w:rPr>
          <w:rFonts w:ascii="Times New Roman" w:eastAsiaTheme="minorEastAsia" w:hAnsi="Times New Roman" w:cs="Times New Roman"/>
          <w:b/>
          <w:bCs/>
          <w:sz w:val="24"/>
          <w:szCs w:val="24"/>
          <w:lang w:eastAsia="cs-CZ"/>
        </w:rPr>
        <w:t>podle § 41 zákona č. 128/2000 Sb. o obcích (obecní zřízení), ve znění</w:t>
      </w:r>
    </w:p>
    <w:p w:rsidR="00E16DBF" w:rsidRPr="00E16DBF" w:rsidRDefault="00E16DBF" w:rsidP="00E16DBF">
      <w:pPr>
        <w:autoSpaceDE w:val="0"/>
        <w:autoSpaceDN w:val="0"/>
        <w:spacing w:after="0" w:line="254" w:lineRule="auto"/>
        <w:jc w:val="center"/>
        <w:rPr>
          <w:rFonts w:ascii="Times New Roman" w:eastAsiaTheme="minorEastAsia" w:hAnsi="Times New Roman" w:cs="Times New Roman"/>
          <w:b/>
          <w:bCs/>
          <w:sz w:val="24"/>
          <w:szCs w:val="24"/>
          <w:lang w:eastAsia="cs-CZ"/>
        </w:rPr>
      </w:pPr>
      <w:r w:rsidRPr="00E16DBF">
        <w:rPr>
          <w:rFonts w:ascii="Times New Roman" w:eastAsiaTheme="minorEastAsia" w:hAnsi="Times New Roman" w:cs="Times New Roman"/>
          <w:b/>
          <w:bCs/>
          <w:sz w:val="24"/>
          <w:szCs w:val="24"/>
          <w:lang w:eastAsia="cs-CZ"/>
        </w:rPr>
        <w:t>pozdějších předpisů</w:t>
      </w:r>
    </w:p>
    <w:p w:rsidR="00E16DBF" w:rsidRPr="00E16DBF" w:rsidRDefault="00E16DBF" w:rsidP="00E16DBF">
      <w:pPr>
        <w:autoSpaceDE w:val="0"/>
        <w:autoSpaceDN w:val="0"/>
        <w:spacing w:line="254" w:lineRule="auto"/>
        <w:rPr>
          <w:rFonts w:ascii="Times New Roman" w:eastAsiaTheme="minorEastAsia" w:hAnsi="Times New Roman" w:cs="Times New Roman"/>
          <w:b/>
          <w:bCs/>
          <w:sz w:val="24"/>
          <w:szCs w:val="24"/>
          <w:lang w:eastAsia="cs-CZ"/>
        </w:rPr>
      </w:pPr>
    </w:p>
    <w:p w:rsidR="00E16DBF" w:rsidRPr="00E16DBF" w:rsidRDefault="00E16DBF" w:rsidP="00E16DBF">
      <w:pPr>
        <w:autoSpaceDE w:val="0"/>
        <w:autoSpaceDN w:val="0"/>
        <w:spacing w:after="0" w:line="240" w:lineRule="auto"/>
        <w:jc w:val="both"/>
        <w:rPr>
          <w:rFonts w:ascii="Times New Roman" w:eastAsiaTheme="minorEastAsia" w:hAnsi="Times New Roman" w:cs="Times New Roman"/>
          <w:b/>
          <w:bCs/>
          <w:sz w:val="24"/>
          <w:szCs w:val="24"/>
          <w:lang w:eastAsia="cs-CZ"/>
        </w:rPr>
      </w:pPr>
      <w:r w:rsidRPr="00E16DBF">
        <w:rPr>
          <w:rFonts w:ascii="Times New Roman" w:eastAsiaTheme="minorEastAsia" w:hAnsi="Times New Roman" w:cs="Times New Roman"/>
          <w:sz w:val="24"/>
          <w:szCs w:val="24"/>
          <w:lang w:eastAsia="cs-CZ"/>
        </w:rPr>
        <w:t xml:space="preserve">Zřízení věcného břemene uvedeného v čl. II odst. 2.1) této smlouvy bylo schváleno </w:t>
      </w:r>
      <w:proofErr w:type="gramStart"/>
      <w:r w:rsidRPr="00E16DBF">
        <w:rPr>
          <w:rFonts w:ascii="Times New Roman" w:eastAsiaTheme="minorEastAsia" w:hAnsi="Times New Roman" w:cs="Times New Roman"/>
          <w:sz w:val="24"/>
          <w:szCs w:val="24"/>
          <w:lang w:eastAsia="cs-CZ"/>
        </w:rPr>
        <w:t>usnesením    Zastupitelstva</w:t>
      </w:r>
      <w:proofErr w:type="gramEnd"/>
      <w:r w:rsidRPr="00E16DBF">
        <w:rPr>
          <w:rFonts w:ascii="Times New Roman" w:eastAsiaTheme="minorEastAsia" w:hAnsi="Times New Roman" w:cs="Times New Roman"/>
          <w:sz w:val="24"/>
          <w:szCs w:val="24"/>
          <w:lang w:eastAsia="cs-CZ"/>
        </w:rPr>
        <w:t xml:space="preserve"> obce Psáry č.                     2018 ze  dne                           2018.  </w:t>
      </w:r>
    </w:p>
    <w:p w:rsidR="00E16DBF" w:rsidRPr="00E16DBF" w:rsidRDefault="00E16DBF" w:rsidP="00E16DBF">
      <w:pPr>
        <w:autoSpaceDE w:val="0"/>
        <w:autoSpaceDN w:val="0"/>
        <w:spacing w:line="254" w:lineRule="auto"/>
        <w:rPr>
          <w:rFonts w:ascii="Times New Roman" w:eastAsiaTheme="minorEastAsia" w:hAnsi="Times New Roman" w:cs="Times New Roman"/>
          <w:sz w:val="24"/>
          <w:szCs w:val="24"/>
          <w:lang w:eastAsia="cs-CZ"/>
        </w:rPr>
      </w:pPr>
      <w:r w:rsidRPr="00E16DBF">
        <w:rPr>
          <w:rFonts w:ascii="Times New Roman" w:eastAsiaTheme="minorEastAsia" w:hAnsi="Times New Roman" w:cs="Times New Roman"/>
          <w:sz w:val="24"/>
          <w:szCs w:val="24"/>
          <w:lang w:eastAsia="cs-CZ"/>
        </w:rPr>
        <w:t>Tímto potvrzuji, že byly splněny ve smyslu § 41 zákona č. 128/2000 Sb., o obcích (obecní zřízení), ve znění pozdějších předpisů, podmínky pro platnost tohoto právního aktu.</w:t>
      </w:r>
    </w:p>
    <w:p w:rsidR="00E16DBF" w:rsidRPr="00E16DBF" w:rsidRDefault="00E16DBF" w:rsidP="00E16DBF">
      <w:pPr>
        <w:autoSpaceDE w:val="0"/>
        <w:autoSpaceDN w:val="0"/>
        <w:spacing w:line="254" w:lineRule="auto"/>
        <w:rPr>
          <w:rFonts w:ascii="Times New Roman" w:eastAsiaTheme="minorEastAsia" w:hAnsi="Times New Roman" w:cs="Times New Roman"/>
          <w:sz w:val="24"/>
          <w:szCs w:val="24"/>
          <w:lang w:eastAsia="cs-CZ"/>
        </w:rPr>
      </w:pPr>
      <w:r w:rsidRPr="00E16DBF">
        <w:rPr>
          <w:rFonts w:ascii="Times New Roman" w:eastAsiaTheme="minorEastAsia" w:hAnsi="Times New Roman" w:cs="Times New Roman"/>
          <w:sz w:val="24"/>
          <w:szCs w:val="24"/>
          <w:lang w:eastAsia="cs-CZ"/>
        </w:rPr>
        <w:t xml:space="preserve">                                          </w:t>
      </w:r>
    </w:p>
    <w:p w:rsidR="00E16DBF" w:rsidRPr="00E16DBF" w:rsidRDefault="00E16DBF" w:rsidP="00E16DBF">
      <w:pPr>
        <w:autoSpaceDE w:val="0"/>
        <w:autoSpaceDN w:val="0"/>
        <w:spacing w:line="254" w:lineRule="auto"/>
        <w:jc w:val="center"/>
        <w:rPr>
          <w:rFonts w:ascii="Times New Roman" w:eastAsiaTheme="minorEastAsia" w:hAnsi="Times New Roman" w:cs="Times New Roman"/>
          <w:sz w:val="24"/>
          <w:szCs w:val="24"/>
          <w:lang w:eastAsia="cs-CZ"/>
        </w:rPr>
      </w:pPr>
      <w:r w:rsidRPr="00E16DBF">
        <w:rPr>
          <w:rFonts w:ascii="Times New Roman" w:eastAsiaTheme="minorEastAsia" w:hAnsi="Times New Roman" w:cs="Times New Roman"/>
          <w:sz w:val="24"/>
          <w:szCs w:val="24"/>
          <w:lang w:eastAsia="cs-CZ"/>
        </w:rPr>
        <w:t>………………………………</w:t>
      </w:r>
    </w:p>
    <w:p w:rsidR="00E16DBF" w:rsidRPr="00E16DBF" w:rsidRDefault="00E16DBF" w:rsidP="00E16DBF">
      <w:pPr>
        <w:autoSpaceDE w:val="0"/>
        <w:autoSpaceDN w:val="0"/>
        <w:spacing w:line="254" w:lineRule="auto"/>
        <w:jc w:val="center"/>
        <w:rPr>
          <w:rFonts w:ascii="Times New Roman" w:eastAsiaTheme="minorEastAsia" w:hAnsi="Times New Roman" w:cs="Times New Roman"/>
          <w:sz w:val="24"/>
          <w:szCs w:val="24"/>
          <w:lang w:eastAsia="cs-CZ"/>
        </w:rPr>
      </w:pPr>
      <w:r w:rsidRPr="00E16DBF">
        <w:rPr>
          <w:rFonts w:ascii="Times New Roman" w:eastAsiaTheme="minorEastAsia" w:hAnsi="Times New Roman" w:cs="Times New Roman"/>
          <w:sz w:val="24"/>
          <w:szCs w:val="24"/>
          <w:lang w:eastAsia="cs-CZ"/>
        </w:rPr>
        <w:t xml:space="preserve">Milan </w:t>
      </w:r>
      <w:proofErr w:type="gramStart"/>
      <w:r w:rsidRPr="00E16DBF">
        <w:rPr>
          <w:rFonts w:ascii="Times New Roman" w:eastAsiaTheme="minorEastAsia" w:hAnsi="Times New Roman" w:cs="Times New Roman"/>
          <w:sz w:val="24"/>
          <w:szCs w:val="24"/>
          <w:lang w:eastAsia="cs-CZ"/>
        </w:rPr>
        <w:t>Vácha , starosta</w:t>
      </w:r>
      <w:proofErr w:type="gramEnd"/>
    </w:p>
    <w:p w:rsidR="00E16DBF" w:rsidRPr="00E16DBF" w:rsidRDefault="00E16DBF" w:rsidP="00E16DBF">
      <w:pPr>
        <w:autoSpaceDE w:val="0"/>
        <w:autoSpaceDN w:val="0"/>
        <w:spacing w:line="254" w:lineRule="auto"/>
        <w:rPr>
          <w:rFonts w:ascii="Times New Roman" w:eastAsiaTheme="minorEastAsia" w:hAnsi="Times New Roman" w:cs="Times New Roman"/>
          <w:sz w:val="24"/>
          <w:szCs w:val="24"/>
          <w:lang w:eastAsia="cs-CZ"/>
        </w:rPr>
      </w:pPr>
    </w:p>
    <w:p w:rsidR="00E16DBF" w:rsidRPr="00E16DBF" w:rsidRDefault="00E16DBF" w:rsidP="00E16DBF">
      <w:pPr>
        <w:autoSpaceDE w:val="0"/>
        <w:autoSpaceDN w:val="0"/>
        <w:spacing w:line="254" w:lineRule="auto"/>
        <w:rPr>
          <w:rFonts w:ascii="Calibri" w:eastAsiaTheme="minorEastAsia" w:hAnsi="Calibri" w:cs="Calibri"/>
          <w:lang w:eastAsia="cs-CZ"/>
        </w:rPr>
      </w:pPr>
    </w:p>
    <w:p w:rsidR="00E16DBF" w:rsidRPr="00E16DBF" w:rsidRDefault="00E16DBF" w:rsidP="00E16DBF">
      <w:pPr>
        <w:autoSpaceDE w:val="0"/>
        <w:autoSpaceDN w:val="0"/>
        <w:spacing w:line="254" w:lineRule="auto"/>
        <w:rPr>
          <w:rFonts w:ascii="Calibri" w:eastAsiaTheme="minorEastAsia" w:hAnsi="Calibri" w:cs="Calibri"/>
          <w:lang w:eastAsia="cs-CZ"/>
        </w:rPr>
      </w:pPr>
    </w:p>
    <w:p w:rsidR="00055D13" w:rsidRDefault="00055D13"/>
    <w:sectPr w:rsidR="00055D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64280"/>
    <w:multiLevelType w:val="multilevel"/>
    <w:tmpl w:val="EAFC7FBC"/>
    <w:lvl w:ilvl="0">
      <w:start w:val="5"/>
      <w:numFmt w:val="decimal"/>
      <w:lvlText w:val="%1."/>
      <w:lvlJc w:val="left"/>
      <w:pPr>
        <w:tabs>
          <w:tab w:val="num" w:pos="720"/>
        </w:tabs>
        <w:ind w:left="720" w:hanging="720"/>
      </w:pPr>
      <w:rPr>
        <w:b/>
        <w:bCs/>
      </w:rPr>
    </w:lvl>
    <w:lvl w:ilvl="1">
      <w:start w:val="2"/>
      <w:numFmt w:val="decimal"/>
      <w:lvlText w:val="%1.%2."/>
      <w:lvlJc w:val="left"/>
      <w:pPr>
        <w:tabs>
          <w:tab w:val="num" w:pos="720"/>
        </w:tabs>
        <w:ind w:left="720" w:hanging="720"/>
      </w:pPr>
      <w:rPr>
        <w:b/>
        <w:bCs/>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720"/>
        </w:tabs>
        <w:ind w:left="720" w:hanging="72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080"/>
        </w:tabs>
        <w:ind w:left="1080" w:hanging="108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440"/>
        </w:tabs>
        <w:ind w:left="1440" w:hanging="1440"/>
      </w:pPr>
      <w:rPr>
        <w:b/>
        <w:bCs/>
      </w:rPr>
    </w:lvl>
    <w:lvl w:ilvl="8">
      <w:start w:val="1"/>
      <w:numFmt w:val="decimal"/>
      <w:lvlText w:val="%1.%2.%3.%4.%5.%6.%7.%8.%9."/>
      <w:lvlJc w:val="left"/>
      <w:pPr>
        <w:tabs>
          <w:tab w:val="num" w:pos="1800"/>
        </w:tabs>
        <w:ind w:left="1800" w:hanging="1800"/>
      </w:pPr>
      <w:rPr>
        <w:b/>
        <w:bCs/>
      </w:rPr>
    </w:lvl>
  </w:abstractNum>
  <w:num w:numId="1">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BF"/>
    <w:rsid w:val="00055D13"/>
    <w:rsid w:val="0039243A"/>
    <w:rsid w:val="00896428"/>
    <w:rsid w:val="00945989"/>
    <w:rsid w:val="00E16D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B450C-FA41-4EC2-B9F3-D6D281BC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9642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64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868</Words>
  <Characters>5125</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Sedláková</dc:creator>
  <cp:keywords/>
  <dc:description/>
  <cp:lastModifiedBy>Renáta Sedláková</cp:lastModifiedBy>
  <cp:revision>1</cp:revision>
  <cp:lastPrinted>2018-01-31T10:48:00Z</cp:lastPrinted>
  <dcterms:created xsi:type="dcterms:W3CDTF">2018-01-31T10:01:00Z</dcterms:created>
  <dcterms:modified xsi:type="dcterms:W3CDTF">2018-01-31T13:44:00Z</dcterms:modified>
</cp:coreProperties>
</file>