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0DA" w:rsidRDefault="006E20DA" w:rsidP="006E20DA">
      <w:pPr>
        <w:pStyle w:val="Standard"/>
        <w:jc w:val="center"/>
        <w:rPr>
          <w:sz w:val="32"/>
          <w:szCs w:val="32"/>
        </w:rPr>
      </w:pPr>
      <w:r>
        <w:rPr>
          <w:sz w:val="32"/>
          <w:szCs w:val="32"/>
        </w:rPr>
        <w:t>Výzva k podání nabídky na veřejnou zakázku malého rozsahu, jejímž zadavatelem je Obec Psáry, IČO: 00241580, sídlem Pražská 137, Psáry 25244, zastoupená Milanem Váchou, starostou obce</w:t>
      </w:r>
    </w:p>
    <w:p w:rsidR="006E20DA" w:rsidRDefault="006E20DA" w:rsidP="006E20DA">
      <w:pPr>
        <w:pStyle w:val="Standard"/>
        <w:jc w:val="both"/>
        <w:rPr>
          <w:sz w:val="32"/>
          <w:szCs w:val="32"/>
        </w:rPr>
      </w:pPr>
    </w:p>
    <w:p w:rsidR="006E20DA" w:rsidRDefault="006E20DA" w:rsidP="00892B15">
      <w:pPr>
        <w:pStyle w:val="Standard"/>
        <w:ind w:left="1134" w:hanging="1134"/>
        <w:jc w:val="both"/>
        <w:rPr>
          <w:b/>
        </w:rPr>
      </w:pPr>
      <w:r>
        <w:t xml:space="preserve">pro firmu:  </w:t>
      </w:r>
    </w:p>
    <w:p w:rsidR="006E20DA" w:rsidRDefault="006E20DA" w:rsidP="006E20DA">
      <w:pPr>
        <w:pStyle w:val="Standard"/>
        <w:jc w:val="both"/>
        <w:rPr>
          <w:sz w:val="32"/>
          <w:szCs w:val="32"/>
        </w:rPr>
      </w:pPr>
    </w:p>
    <w:p w:rsidR="006E20DA" w:rsidRPr="00C10DDB" w:rsidRDefault="006E20DA" w:rsidP="006E20DA">
      <w:pPr>
        <w:pStyle w:val="Standard"/>
        <w:jc w:val="both"/>
        <w:rPr>
          <w:b/>
          <w:i/>
          <w:sz w:val="28"/>
          <w:szCs w:val="28"/>
        </w:rPr>
      </w:pPr>
      <w:r>
        <w:t>na zakázku</w:t>
      </w:r>
      <w:r w:rsidRPr="00C10DDB">
        <w:rPr>
          <w:b/>
          <w:i/>
          <w:sz w:val="28"/>
          <w:szCs w:val="28"/>
        </w:rPr>
        <w:t xml:space="preserve">:  </w:t>
      </w:r>
      <w:r w:rsidRPr="00C10DDB">
        <w:rPr>
          <w:b/>
          <w:i/>
          <w:color w:val="000000" w:themeColor="text1"/>
          <w:sz w:val="28"/>
          <w:szCs w:val="28"/>
        </w:rPr>
        <w:t>„</w:t>
      </w:r>
      <w:r w:rsidRPr="00C10DDB">
        <w:rPr>
          <w:b/>
          <w:i/>
          <w:color w:val="000000" w:themeColor="text1"/>
          <w:sz w:val="28"/>
          <w:szCs w:val="28"/>
          <w:u w:val="single"/>
        </w:rPr>
        <w:t xml:space="preserve">Psáry – intenzifikace ČOV – projektová dokumentace (DSJ) a inženýrská činnost, </w:t>
      </w:r>
      <w:proofErr w:type="spellStart"/>
      <w:proofErr w:type="gramStart"/>
      <w:r w:rsidRPr="00C10DDB">
        <w:rPr>
          <w:b/>
          <w:i/>
          <w:color w:val="000000" w:themeColor="text1"/>
          <w:sz w:val="28"/>
          <w:szCs w:val="28"/>
          <w:u w:val="single"/>
        </w:rPr>
        <w:t>vč</w:t>
      </w:r>
      <w:proofErr w:type="spellEnd"/>
      <w:r w:rsidRPr="00C10DDB">
        <w:rPr>
          <w:b/>
          <w:i/>
          <w:color w:val="000000" w:themeColor="text1"/>
          <w:sz w:val="28"/>
          <w:szCs w:val="28"/>
          <w:u w:val="single"/>
        </w:rPr>
        <w:t>,  rozpočtu</w:t>
      </w:r>
      <w:proofErr w:type="gramEnd"/>
      <w:r w:rsidRPr="00C10DDB">
        <w:rPr>
          <w:b/>
          <w:i/>
          <w:color w:val="000000" w:themeColor="text1"/>
          <w:sz w:val="28"/>
          <w:szCs w:val="28"/>
          <w:u w:val="single"/>
        </w:rPr>
        <w:t xml:space="preserve"> a výkazu výměr pro výběrové řízen</w:t>
      </w:r>
      <w:r>
        <w:rPr>
          <w:b/>
          <w:i/>
          <w:color w:val="000000" w:themeColor="text1"/>
          <w:sz w:val="28"/>
          <w:szCs w:val="28"/>
          <w:u w:val="single"/>
        </w:rPr>
        <w:t>í</w:t>
      </w:r>
      <w:r w:rsidRPr="00C10DDB">
        <w:rPr>
          <w:b/>
          <w:i/>
          <w:color w:val="000000" w:themeColor="text1"/>
          <w:sz w:val="28"/>
          <w:szCs w:val="28"/>
          <w:u w:val="single"/>
        </w:rPr>
        <w:t xml:space="preserve"> na zhotovitele stavby“</w:t>
      </w:r>
    </w:p>
    <w:p w:rsidR="006E20DA" w:rsidRDefault="006E20DA" w:rsidP="006E20DA">
      <w:pPr>
        <w:pStyle w:val="Standard"/>
        <w:jc w:val="both"/>
      </w:pPr>
    </w:p>
    <w:p w:rsidR="006E20DA" w:rsidRDefault="006E20DA" w:rsidP="006E20DA">
      <w:pPr>
        <w:pStyle w:val="Standard"/>
        <w:jc w:val="both"/>
      </w:pPr>
      <w:r>
        <w:rPr>
          <w:b/>
          <w:bCs/>
        </w:rPr>
        <w:t>Identifikační údaje zadavatele:</w:t>
      </w:r>
      <w:r>
        <w:t xml:space="preserve"> </w:t>
      </w:r>
    </w:p>
    <w:p w:rsidR="006E20DA" w:rsidRDefault="006E20DA" w:rsidP="006E20DA">
      <w:pPr>
        <w:pStyle w:val="Standard"/>
        <w:jc w:val="both"/>
      </w:pPr>
      <w:r>
        <w:t>Obec Psáry</w:t>
      </w:r>
    </w:p>
    <w:p w:rsidR="006E20DA" w:rsidRDefault="006E20DA" w:rsidP="006E20DA">
      <w:pPr>
        <w:pStyle w:val="Standard"/>
        <w:jc w:val="both"/>
      </w:pPr>
      <w:r>
        <w:t>Pražská 137</w:t>
      </w:r>
    </w:p>
    <w:p w:rsidR="006E20DA" w:rsidRDefault="006E20DA" w:rsidP="006E20DA">
      <w:pPr>
        <w:pStyle w:val="Standard"/>
        <w:jc w:val="both"/>
      </w:pPr>
      <w:r>
        <w:t>252 44 Psáry</w:t>
      </w:r>
    </w:p>
    <w:p w:rsidR="006E20DA" w:rsidRDefault="006E20DA" w:rsidP="006E20DA">
      <w:pPr>
        <w:pStyle w:val="Standard"/>
        <w:jc w:val="both"/>
      </w:pPr>
      <w:r>
        <w:t>IČ 00241580</w:t>
      </w:r>
    </w:p>
    <w:p w:rsidR="006E20DA" w:rsidRDefault="006E20DA" w:rsidP="006E20DA">
      <w:pPr>
        <w:pStyle w:val="Standard"/>
        <w:jc w:val="both"/>
      </w:pPr>
      <w:r>
        <w:t>tel. 241 940 454</w:t>
      </w:r>
    </w:p>
    <w:p w:rsidR="006E20DA" w:rsidRDefault="00E003CF" w:rsidP="006E20DA">
      <w:pPr>
        <w:pStyle w:val="Standard"/>
        <w:jc w:val="both"/>
      </w:pPr>
      <w:hyperlink r:id="rId5" w:history="1">
        <w:r w:rsidR="006E20DA">
          <w:rPr>
            <w:rStyle w:val="Hypertextovodkaz"/>
          </w:rPr>
          <w:t>www.psary.cz</w:t>
        </w:r>
      </w:hyperlink>
    </w:p>
    <w:p w:rsidR="006E20DA" w:rsidRDefault="006E20DA" w:rsidP="006E20DA">
      <w:pPr>
        <w:pStyle w:val="Standard"/>
        <w:jc w:val="both"/>
      </w:pPr>
    </w:p>
    <w:p w:rsidR="006E20DA" w:rsidRDefault="006E20DA" w:rsidP="006E20DA">
      <w:pPr>
        <w:pStyle w:val="Standard"/>
        <w:jc w:val="both"/>
      </w:pPr>
      <w:r>
        <w:rPr>
          <w:b/>
        </w:rPr>
        <w:t>Typ zakázky:</w:t>
      </w:r>
      <w:r>
        <w:t xml:space="preserve"> </w:t>
      </w:r>
    </w:p>
    <w:p w:rsidR="006E20DA" w:rsidRDefault="006E20DA" w:rsidP="006E20DA">
      <w:pPr>
        <w:pStyle w:val="Standard"/>
        <w:jc w:val="both"/>
        <w:rPr>
          <w:i/>
        </w:rPr>
      </w:pPr>
      <w:r>
        <w:rPr>
          <w:i/>
        </w:rPr>
        <w:t>Malého rozsahu (§ 27 písm. b) zák. č. 134/2016 Sb. o zadávání veřejných zakázek (dále jen „</w:t>
      </w:r>
      <w:r>
        <w:rPr>
          <w:b/>
          <w:i/>
        </w:rPr>
        <w:t>ZZVZ</w:t>
      </w:r>
      <w:r>
        <w:rPr>
          <w:i/>
        </w:rPr>
        <w:t>“) Veřejnou zakázkou malého rozsahu je veřejná zakázka, jejíž předpokládaná hodnota je rovna nebo nižší v případě veřejné zakázky na stavební práce částce 6.000.000,- Kč.</w:t>
      </w:r>
    </w:p>
    <w:p w:rsidR="006E20DA" w:rsidRDefault="006E20DA" w:rsidP="006E20DA">
      <w:pPr>
        <w:jc w:val="both"/>
      </w:pPr>
    </w:p>
    <w:p w:rsidR="006E20DA" w:rsidRDefault="006E20DA" w:rsidP="006E20DA">
      <w:pPr>
        <w:jc w:val="both"/>
        <w:rPr>
          <w:i/>
        </w:rPr>
      </w:pPr>
      <w:r>
        <w:rPr>
          <w:b/>
        </w:rPr>
        <w:t>Předmět zakázky:</w:t>
      </w:r>
      <w:r>
        <w:t xml:space="preserve">  </w:t>
      </w:r>
      <w:r>
        <w:rPr>
          <w:i/>
        </w:rPr>
        <w:t>Veřejné zakázky na stavební práce (§ 14 odst. 3 ZZVZ)</w:t>
      </w:r>
    </w:p>
    <w:p w:rsidR="006E20DA" w:rsidRDefault="006E20DA" w:rsidP="006E20DA">
      <w:pPr>
        <w:jc w:val="both"/>
        <w:rPr>
          <w:i/>
        </w:rPr>
      </w:pPr>
    </w:p>
    <w:p w:rsidR="006E20DA" w:rsidRDefault="006E20DA" w:rsidP="006E20DA">
      <w:pPr>
        <w:pStyle w:val="Default"/>
        <w:jc w:val="both"/>
        <w:rPr>
          <w:rFonts w:ascii="Times New Roman" w:hAnsi="Times New Roman" w:cs="Times New Roman"/>
          <w:i/>
          <w:iCs/>
        </w:rPr>
      </w:pPr>
      <w:r>
        <w:rPr>
          <w:rFonts w:ascii="Times New Roman" w:hAnsi="Times New Roman" w:cs="Times New Roman"/>
          <w:b/>
        </w:rPr>
        <w:t xml:space="preserve">Způsob zadání:  </w:t>
      </w:r>
      <w:r>
        <w:rPr>
          <w:rFonts w:ascii="Times New Roman" w:hAnsi="Times New Roman" w:cs="Times New Roman"/>
          <w:i/>
          <w:iCs/>
        </w:rPr>
        <w:t xml:space="preserve">Metodika obce Psáry pro zadávání zakázek malého </w:t>
      </w:r>
      <w:proofErr w:type="gramStart"/>
      <w:r>
        <w:rPr>
          <w:rFonts w:ascii="Times New Roman" w:hAnsi="Times New Roman" w:cs="Times New Roman"/>
          <w:i/>
          <w:iCs/>
        </w:rPr>
        <w:t>rozsahu  čl.</w:t>
      </w:r>
      <w:proofErr w:type="gramEnd"/>
      <w:r>
        <w:rPr>
          <w:rFonts w:ascii="Times New Roman" w:hAnsi="Times New Roman" w:cs="Times New Roman"/>
          <w:i/>
          <w:iCs/>
        </w:rPr>
        <w:t xml:space="preserve"> IV - </w:t>
      </w:r>
      <w:r>
        <w:rPr>
          <w:rFonts w:ascii="Times New Roman" w:hAnsi="Times New Roman" w:cs="Times New Roman"/>
          <w:i/>
        </w:rPr>
        <w:t>Závazná pravidla pro zadávání veřejných zakázek v hodnotě od 200.000 Kč bez DPH do 1.000.000 Kč bez DPH v případě veřejných zakázek na dodávky a služby, resp. od 400.000 Kč bez DPH do 3.000.000 Kč bez DPH v případě veřejných zakázek na stavební práce</w:t>
      </w:r>
    </w:p>
    <w:p w:rsidR="006E20DA" w:rsidRDefault="006E20DA" w:rsidP="006E20DA">
      <w:pPr>
        <w:jc w:val="both"/>
      </w:pPr>
    </w:p>
    <w:p w:rsidR="006E20DA" w:rsidRDefault="006E20DA" w:rsidP="006E20DA">
      <w:pPr>
        <w:pStyle w:val="Default"/>
        <w:rPr>
          <w:rFonts w:ascii="Times New Roman" w:hAnsi="Times New Roman" w:cs="Times New Roman"/>
          <w:i/>
          <w:iCs/>
        </w:rPr>
      </w:pPr>
      <w:r>
        <w:rPr>
          <w:rFonts w:ascii="Times New Roman" w:hAnsi="Times New Roman" w:cs="Times New Roman"/>
          <w:b/>
        </w:rPr>
        <w:t xml:space="preserve">Způsob zadání:  </w:t>
      </w:r>
      <w:r>
        <w:rPr>
          <w:rFonts w:ascii="Times New Roman" w:hAnsi="Times New Roman" w:cs="Times New Roman"/>
          <w:i/>
          <w:iCs/>
        </w:rPr>
        <w:t xml:space="preserve">Metodika obce Psáry pro zadávání zakázek malého rozsahu </w:t>
      </w:r>
    </w:p>
    <w:p w:rsidR="006E20DA" w:rsidRDefault="006E20DA" w:rsidP="006E20DA">
      <w:pPr>
        <w:pStyle w:val="Default"/>
        <w:rPr>
          <w:rFonts w:ascii="Times New Roman" w:hAnsi="Times New Roman" w:cs="Times New Roman"/>
          <w:i/>
          <w:iCs/>
        </w:rPr>
      </w:pPr>
    </w:p>
    <w:p w:rsidR="006E20DA" w:rsidRDefault="006E20DA" w:rsidP="006E20DA">
      <w:pPr>
        <w:pStyle w:val="Default"/>
        <w:rPr>
          <w:rFonts w:ascii="Times New Roman" w:hAnsi="Times New Roman" w:cs="Times New Roman"/>
          <w:bCs/>
          <w:i/>
        </w:rPr>
      </w:pPr>
      <w:r>
        <w:rPr>
          <w:rFonts w:ascii="Times New Roman" w:hAnsi="Times New Roman" w:cs="Times New Roman"/>
          <w:b/>
          <w:bCs/>
        </w:rPr>
        <w:t xml:space="preserve">Předpokládaná cena zakázky v Kč bez DPH: </w:t>
      </w:r>
      <w:r>
        <w:rPr>
          <w:rFonts w:ascii="Times New Roman" w:hAnsi="Times New Roman" w:cs="Times New Roman"/>
          <w:bCs/>
          <w:i/>
        </w:rPr>
        <w:t>1 600 000,- Kč</w:t>
      </w:r>
    </w:p>
    <w:p w:rsidR="006E20DA" w:rsidRDefault="006E20DA" w:rsidP="006E20DA">
      <w:pPr>
        <w:pStyle w:val="Default"/>
        <w:rPr>
          <w:rFonts w:ascii="Times New Roman" w:hAnsi="Times New Roman" w:cs="Times New Roman"/>
          <w:b/>
          <w:bCs/>
        </w:rPr>
      </w:pPr>
    </w:p>
    <w:p w:rsidR="006E20DA" w:rsidRDefault="006E20DA" w:rsidP="006E20DA">
      <w:pPr>
        <w:pStyle w:val="Default"/>
        <w:rPr>
          <w:rFonts w:ascii="Times New Roman" w:hAnsi="Times New Roman" w:cs="Times New Roman"/>
          <w:i/>
        </w:rPr>
      </w:pPr>
      <w:r>
        <w:rPr>
          <w:rFonts w:ascii="Times New Roman" w:hAnsi="Times New Roman" w:cs="Times New Roman"/>
          <w:b/>
          <w:bCs/>
        </w:rPr>
        <w:t xml:space="preserve">Ukončení příjmu </w:t>
      </w:r>
      <w:proofErr w:type="gramStart"/>
      <w:r>
        <w:rPr>
          <w:rFonts w:ascii="Times New Roman" w:hAnsi="Times New Roman" w:cs="Times New Roman"/>
          <w:b/>
          <w:bCs/>
        </w:rPr>
        <w:t xml:space="preserve">nabídek </w:t>
      </w:r>
      <w:r>
        <w:rPr>
          <w:rFonts w:ascii="Times New Roman" w:hAnsi="Times New Roman" w:cs="Times New Roman"/>
        </w:rPr>
        <w:t xml:space="preserve">: </w:t>
      </w:r>
      <w:r w:rsidRPr="00960261">
        <w:rPr>
          <w:rFonts w:ascii="Times New Roman" w:hAnsi="Times New Roman" w:cs="Times New Roman"/>
          <w:i/>
        </w:rPr>
        <w:t>7.8</w:t>
      </w:r>
      <w:proofErr w:type="gramEnd"/>
      <w:r w:rsidRPr="00960261">
        <w:rPr>
          <w:rFonts w:ascii="Times New Roman" w:hAnsi="Times New Roman" w:cs="Times New Roman"/>
          <w:i/>
        </w:rPr>
        <w:t xml:space="preserve"> .2018</w:t>
      </w:r>
      <w:r>
        <w:rPr>
          <w:rFonts w:ascii="Times New Roman" w:hAnsi="Times New Roman" w:cs="Times New Roman"/>
        </w:rPr>
        <w:t xml:space="preserve"> </w:t>
      </w:r>
      <w:r>
        <w:rPr>
          <w:rFonts w:ascii="Times New Roman" w:hAnsi="Times New Roman" w:cs="Times New Roman"/>
          <w:i/>
        </w:rPr>
        <w:t>ve 12 hod.</w:t>
      </w:r>
    </w:p>
    <w:p w:rsidR="006E20DA" w:rsidRDefault="006E20DA" w:rsidP="006E20DA">
      <w:pPr>
        <w:pStyle w:val="Default"/>
        <w:rPr>
          <w:rFonts w:ascii="Times New Roman" w:hAnsi="Times New Roman" w:cs="Times New Roman"/>
          <w:i/>
        </w:rPr>
      </w:pPr>
    </w:p>
    <w:p w:rsidR="006E20DA" w:rsidRDefault="006E20DA" w:rsidP="006E20DA">
      <w:pPr>
        <w:pStyle w:val="Default"/>
        <w:rPr>
          <w:rFonts w:ascii="Times New Roman" w:hAnsi="Times New Roman" w:cs="Times New Roman"/>
          <w:i/>
        </w:rPr>
      </w:pPr>
      <w:r>
        <w:rPr>
          <w:rFonts w:ascii="Times New Roman" w:hAnsi="Times New Roman" w:cs="Times New Roman"/>
          <w:b/>
        </w:rPr>
        <w:t xml:space="preserve">Datum otevření </w:t>
      </w:r>
      <w:proofErr w:type="gramStart"/>
      <w:r>
        <w:rPr>
          <w:rFonts w:ascii="Times New Roman" w:hAnsi="Times New Roman" w:cs="Times New Roman"/>
          <w:b/>
        </w:rPr>
        <w:t>obálek</w:t>
      </w:r>
      <w:r>
        <w:rPr>
          <w:rFonts w:ascii="Times New Roman" w:hAnsi="Times New Roman" w:cs="Times New Roman"/>
        </w:rPr>
        <w:t xml:space="preserve">:  </w:t>
      </w:r>
      <w:r>
        <w:rPr>
          <w:rFonts w:ascii="Times New Roman" w:hAnsi="Times New Roman" w:cs="Times New Roman"/>
          <w:i/>
        </w:rPr>
        <w:t>nepodléhá</w:t>
      </w:r>
      <w:proofErr w:type="gramEnd"/>
    </w:p>
    <w:p w:rsidR="006E20DA" w:rsidRDefault="006E20DA" w:rsidP="006E20DA">
      <w:pPr>
        <w:pStyle w:val="Default"/>
        <w:rPr>
          <w:rFonts w:ascii="Times New Roman" w:hAnsi="Times New Roman" w:cs="Times New Roman"/>
          <w:i/>
        </w:rPr>
      </w:pPr>
    </w:p>
    <w:p w:rsidR="006E20DA" w:rsidRPr="00475D0D" w:rsidRDefault="006E20DA" w:rsidP="006E20DA">
      <w:pPr>
        <w:pStyle w:val="Default"/>
        <w:rPr>
          <w:rFonts w:ascii="Times New Roman" w:hAnsi="Times New Roman" w:cs="Times New Roman"/>
          <w:bCs/>
          <w:i/>
        </w:rPr>
      </w:pPr>
      <w:r>
        <w:rPr>
          <w:rFonts w:ascii="Times New Roman" w:hAnsi="Times New Roman" w:cs="Times New Roman"/>
          <w:b/>
          <w:bCs/>
        </w:rPr>
        <w:lastRenderedPageBreak/>
        <w:t xml:space="preserve">Předpokládané datum zahájení plnění: </w:t>
      </w:r>
      <w:proofErr w:type="gramStart"/>
      <w:r w:rsidRPr="00AE5FDB">
        <w:rPr>
          <w:rFonts w:ascii="Times New Roman" w:hAnsi="Times New Roman" w:cs="Times New Roman"/>
          <w:bCs/>
          <w:i/>
        </w:rPr>
        <w:t xml:space="preserve">srpen  </w:t>
      </w:r>
      <w:r w:rsidRPr="00475D0D">
        <w:rPr>
          <w:rFonts w:ascii="Times New Roman" w:hAnsi="Times New Roman" w:cs="Times New Roman"/>
          <w:bCs/>
          <w:i/>
        </w:rPr>
        <w:t>2018</w:t>
      </w:r>
      <w:proofErr w:type="gramEnd"/>
    </w:p>
    <w:p w:rsidR="006E20DA" w:rsidRDefault="006E20DA" w:rsidP="006E20DA">
      <w:pPr>
        <w:pStyle w:val="Default"/>
        <w:rPr>
          <w:rFonts w:ascii="Times New Roman" w:hAnsi="Times New Roman" w:cs="Times New Roman"/>
          <w:bCs/>
          <w:i/>
        </w:rPr>
      </w:pPr>
    </w:p>
    <w:p w:rsidR="006E20DA" w:rsidRPr="00475D0D" w:rsidRDefault="006E20DA" w:rsidP="006E20DA">
      <w:pPr>
        <w:pStyle w:val="Default"/>
        <w:rPr>
          <w:rFonts w:ascii="Times New Roman" w:hAnsi="Times New Roman" w:cs="Times New Roman"/>
          <w:bCs/>
          <w:i/>
        </w:rPr>
      </w:pPr>
      <w:r>
        <w:rPr>
          <w:rFonts w:ascii="Times New Roman" w:hAnsi="Times New Roman" w:cs="Times New Roman"/>
          <w:b/>
          <w:bCs/>
        </w:rPr>
        <w:t xml:space="preserve">Předpokládané dokončení plnění: </w:t>
      </w:r>
      <w:r>
        <w:rPr>
          <w:rFonts w:ascii="Times New Roman" w:hAnsi="Times New Roman" w:cs="Times New Roman"/>
          <w:bCs/>
          <w:i/>
        </w:rPr>
        <w:t xml:space="preserve">únor </w:t>
      </w:r>
      <w:proofErr w:type="gramStart"/>
      <w:r>
        <w:rPr>
          <w:rFonts w:ascii="Times New Roman" w:hAnsi="Times New Roman" w:cs="Times New Roman"/>
          <w:bCs/>
          <w:i/>
        </w:rPr>
        <w:t>2019 ( 7 měsíců</w:t>
      </w:r>
      <w:proofErr w:type="gramEnd"/>
      <w:r>
        <w:rPr>
          <w:rFonts w:ascii="Times New Roman" w:hAnsi="Times New Roman" w:cs="Times New Roman"/>
          <w:bCs/>
          <w:i/>
        </w:rPr>
        <w:t>)</w:t>
      </w:r>
    </w:p>
    <w:p w:rsidR="006E20DA" w:rsidRDefault="006E20DA" w:rsidP="006E20DA">
      <w:pPr>
        <w:pStyle w:val="Default"/>
        <w:rPr>
          <w:rFonts w:ascii="Times New Roman" w:hAnsi="Times New Roman" w:cs="Times New Roman"/>
          <w:bCs/>
          <w:i/>
        </w:rPr>
      </w:pPr>
    </w:p>
    <w:p w:rsidR="006E20DA" w:rsidRDefault="006E20DA" w:rsidP="006E20DA">
      <w:pPr>
        <w:pStyle w:val="Default"/>
        <w:rPr>
          <w:rFonts w:ascii="Times New Roman" w:hAnsi="Times New Roman" w:cs="Times New Roman"/>
        </w:rPr>
      </w:pPr>
      <w:r>
        <w:rPr>
          <w:rFonts w:ascii="Times New Roman" w:hAnsi="Times New Roman" w:cs="Times New Roman"/>
          <w:b/>
        </w:rPr>
        <w:t>Odpovědná osoba za průběh VZ:</w:t>
      </w:r>
      <w:r>
        <w:rPr>
          <w:rFonts w:ascii="Times New Roman" w:hAnsi="Times New Roman" w:cs="Times New Roman"/>
        </w:rPr>
        <w:t xml:space="preserve"> </w:t>
      </w:r>
      <w:r>
        <w:rPr>
          <w:rFonts w:ascii="Times New Roman" w:hAnsi="Times New Roman" w:cs="Times New Roman"/>
          <w:i/>
        </w:rPr>
        <w:t>Vlasta Málková, místostarostka obce</w:t>
      </w:r>
    </w:p>
    <w:p w:rsidR="006E20DA" w:rsidRDefault="006E20DA" w:rsidP="006E20DA">
      <w:pPr>
        <w:pStyle w:val="Default"/>
        <w:rPr>
          <w:rFonts w:ascii="Times New Roman" w:hAnsi="Times New Roman" w:cs="Times New Roman"/>
          <w:b/>
        </w:rPr>
      </w:pPr>
    </w:p>
    <w:p w:rsidR="006E20DA" w:rsidRDefault="006E20DA" w:rsidP="006E20DA">
      <w:pPr>
        <w:pStyle w:val="Default"/>
      </w:pPr>
      <w:r>
        <w:rPr>
          <w:rFonts w:ascii="Times New Roman" w:hAnsi="Times New Roman" w:cs="Times New Roman"/>
          <w:b/>
        </w:rPr>
        <w:t xml:space="preserve">Kontrolní osoba či orgán:  </w:t>
      </w:r>
      <w:r>
        <w:rPr>
          <w:rFonts w:ascii="Times New Roman" w:hAnsi="Times New Roman" w:cs="Times New Roman"/>
          <w:i/>
        </w:rPr>
        <w:t>Milan Vácha, starosta</w:t>
      </w:r>
    </w:p>
    <w:p w:rsidR="006E20DA" w:rsidRDefault="006E20DA" w:rsidP="006E20DA">
      <w:pPr>
        <w:pStyle w:val="Standard"/>
        <w:jc w:val="both"/>
      </w:pPr>
    </w:p>
    <w:p w:rsidR="00E003CF" w:rsidRDefault="00E003CF" w:rsidP="006E20DA">
      <w:pPr>
        <w:pStyle w:val="Standard"/>
        <w:jc w:val="both"/>
      </w:pPr>
    </w:p>
    <w:p w:rsidR="00E003CF" w:rsidRDefault="00E003CF" w:rsidP="006E20DA">
      <w:pPr>
        <w:pStyle w:val="Standard"/>
        <w:jc w:val="both"/>
      </w:pPr>
    </w:p>
    <w:p w:rsidR="006E20DA" w:rsidRDefault="006E20DA" w:rsidP="006E20DA">
      <w:pPr>
        <w:rPr>
          <w:b/>
        </w:rPr>
      </w:pPr>
      <w:r>
        <w:rPr>
          <w:b/>
        </w:rPr>
        <w:t>Popis zakázky:</w:t>
      </w:r>
    </w:p>
    <w:p w:rsidR="006E20DA" w:rsidRDefault="006E20DA" w:rsidP="006E20DA">
      <w:pPr>
        <w:rPr>
          <w:b/>
        </w:rPr>
      </w:pPr>
      <w:r>
        <w:rPr>
          <w:b/>
        </w:rPr>
        <w:t xml:space="preserve">  </w:t>
      </w:r>
    </w:p>
    <w:p w:rsidR="006E20DA" w:rsidRPr="00960261" w:rsidRDefault="006E20DA" w:rsidP="006E20DA">
      <w:pPr>
        <w:jc w:val="both"/>
        <w:rPr>
          <w:i/>
        </w:rPr>
      </w:pPr>
      <w:r w:rsidRPr="00960261">
        <w:rPr>
          <w:i/>
        </w:rPr>
        <w:t>Vypracování projektové dokumentace (DSJ) na intenzifikaci ČOV Psáry vč. inženýrské činnosti a výkazu výměr</w:t>
      </w:r>
    </w:p>
    <w:p w:rsidR="006E20DA" w:rsidRDefault="006E20DA" w:rsidP="006E20DA">
      <w:pPr>
        <w:rPr>
          <w:rFonts w:cs="Arial"/>
          <w:i/>
        </w:rPr>
      </w:pPr>
    </w:p>
    <w:p w:rsidR="00E003CF" w:rsidRPr="00960261" w:rsidRDefault="00E003CF" w:rsidP="006E20DA">
      <w:pPr>
        <w:rPr>
          <w:rFonts w:cs="Arial"/>
          <w:i/>
        </w:rPr>
      </w:pPr>
    </w:p>
    <w:p w:rsidR="006E20DA" w:rsidRDefault="006E20DA" w:rsidP="006E20DA">
      <w:pPr>
        <w:rPr>
          <w:b/>
          <w:bCs/>
        </w:rPr>
      </w:pPr>
      <w:r>
        <w:rPr>
          <w:b/>
          <w:bCs/>
        </w:rPr>
        <w:t xml:space="preserve">Podrobný popis zakázky: </w:t>
      </w:r>
    </w:p>
    <w:p w:rsidR="006E20DA" w:rsidRPr="00960261" w:rsidRDefault="006E20DA" w:rsidP="006E20DA">
      <w:pPr>
        <w:spacing w:line="276" w:lineRule="auto"/>
        <w:jc w:val="both"/>
        <w:rPr>
          <w:i/>
        </w:rPr>
      </w:pPr>
      <w:r w:rsidRPr="00960261">
        <w:rPr>
          <w:i/>
        </w:rPr>
        <w:t>Předmětem této veřejné zakázky jsou služby spojené s vypracováním projektové dokumentace a související inženýrská činnost v následujícím rozsahu:</w:t>
      </w:r>
    </w:p>
    <w:p w:rsidR="006E20DA" w:rsidRPr="00960261" w:rsidRDefault="006E20DA" w:rsidP="006E20DA">
      <w:pPr>
        <w:widowControl/>
        <w:numPr>
          <w:ilvl w:val="0"/>
          <w:numId w:val="4"/>
        </w:numPr>
        <w:suppressAutoHyphens w:val="0"/>
        <w:spacing w:line="276" w:lineRule="auto"/>
        <w:ind w:left="284" w:hanging="709"/>
        <w:jc w:val="both"/>
        <w:rPr>
          <w:i/>
        </w:rPr>
      </w:pPr>
      <w:r w:rsidRPr="00960261">
        <w:rPr>
          <w:i/>
        </w:rPr>
        <w:t>vypracování dokumentace pro společné vydání územního rozhodnutí a stavebního povolení.</w:t>
      </w:r>
    </w:p>
    <w:p w:rsidR="006E20DA" w:rsidRPr="00960261" w:rsidRDefault="006E20DA" w:rsidP="006E20DA">
      <w:pPr>
        <w:spacing w:line="276" w:lineRule="auto"/>
        <w:jc w:val="both"/>
        <w:rPr>
          <w:i/>
        </w:rPr>
      </w:pPr>
      <w:r w:rsidRPr="00960261">
        <w:rPr>
          <w:i/>
        </w:rPr>
        <w:t xml:space="preserve">Technologický návrh a výpočty biologického stupně budou realizovány metodou matematické simulace aktivačního procesu, která bude sloužit k ověření funkce systému a optimalizaci objemového členění nádrží spolu s dalšími technologickými prvky systému jako jsou velikosti recirkulací, výpočet </w:t>
      </w:r>
      <w:proofErr w:type="spellStart"/>
      <w:r w:rsidRPr="00960261">
        <w:rPr>
          <w:i/>
        </w:rPr>
        <w:t>oxygenační</w:t>
      </w:r>
      <w:proofErr w:type="spellEnd"/>
      <w:r w:rsidRPr="00960261">
        <w:rPr>
          <w:i/>
        </w:rPr>
        <w:t xml:space="preserve"> kapacity apod. Matematická simulace umožní výpočty aktivačního procesu při reálném dynamickém chování. Návrh aktivačních a dosazovacích nádrží bude proveden v souladu s ČSN 75 6401 (756401) platné od </w:t>
      </w:r>
      <w:proofErr w:type="gramStart"/>
      <w:r w:rsidRPr="00960261">
        <w:rPr>
          <w:i/>
        </w:rPr>
        <w:t>1.11.2014</w:t>
      </w:r>
      <w:proofErr w:type="gramEnd"/>
      <w:r w:rsidRPr="00960261">
        <w:rPr>
          <w:i/>
        </w:rPr>
        <w:t>. Součástí dokumentace bude detailní hydraulický výpočet celé intenzifikované technologické linky ČOV.</w:t>
      </w:r>
    </w:p>
    <w:p w:rsidR="006E20DA" w:rsidRPr="00960261" w:rsidRDefault="006E20DA" w:rsidP="006E20DA">
      <w:pPr>
        <w:widowControl/>
        <w:numPr>
          <w:ilvl w:val="0"/>
          <w:numId w:val="4"/>
        </w:numPr>
        <w:suppressAutoHyphens w:val="0"/>
        <w:spacing w:line="276" w:lineRule="auto"/>
        <w:ind w:left="284" w:hanging="709"/>
        <w:jc w:val="both"/>
        <w:rPr>
          <w:i/>
        </w:rPr>
      </w:pPr>
      <w:r w:rsidRPr="00960261">
        <w:rPr>
          <w:i/>
        </w:rPr>
        <w:t xml:space="preserve">zajištění inženýrské činnosti pro vydání společného územního a stavebního povolení včetně podání </w:t>
      </w:r>
    </w:p>
    <w:p w:rsidR="006E20DA" w:rsidRPr="00960261" w:rsidRDefault="006E20DA" w:rsidP="006E20DA">
      <w:pPr>
        <w:spacing w:line="276" w:lineRule="auto"/>
        <w:ind w:left="-425"/>
        <w:jc w:val="both"/>
        <w:rPr>
          <w:i/>
        </w:rPr>
      </w:pPr>
      <w:r w:rsidRPr="00960261">
        <w:rPr>
          <w:i/>
        </w:rPr>
        <w:tab/>
        <w:t xml:space="preserve">žádosti o vydání. Součástí IČ je i zpracování pozemkového elaborátu a příprava mapových a dalších </w:t>
      </w:r>
    </w:p>
    <w:p w:rsidR="006E20DA" w:rsidRPr="00960261" w:rsidRDefault="006E20DA" w:rsidP="006E20DA">
      <w:pPr>
        <w:spacing w:line="276" w:lineRule="auto"/>
        <w:ind w:left="-425" w:firstLine="425"/>
        <w:jc w:val="both"/>
        <w:rPr>
          <w:i/>
        </w:rPr>
      </w:pPr>
      <w:r w:rsidRPr="00960261">
        <w:rPr>
          <w:i/>
        </w:rPr>
        <w:t>podkladů pro uzavření majetkoprávních smluv. Uzavření smluv součástí ceny není.</w:t>
      </w:r>
    </w:p>
    <w:p w:rsidR="006E20DA" w:rsidRPr="00960261" w:rsidRDefault="006E20DA" w:rsidP="006E20DA">
      <w:pPr>
        <w:widowControl/>
        <w:numPr>
          <w:ilvl w:val="0"/>
          <w:numId w:val="4"/>
        </w:numPr>
        <w:suppressAutoHyphens w:val="0"/>
        <w:spacing w:line="276" w:lineRule="auto"/>
        <w:ind w:left="284" w:hanging="709"/>
        <w:jc w:val="both"/>
        <w:rPr>
          <w:i/>
        </w:rPr>
      </w:pPr>
      <w:r w:rsidRPr="00960261">
        <w:rPr>
          <w:i/>
        </w:rPr>
        <w:t xml:space="preserve">zajištění všech potřebných podkladů a činností pro zpracování projektové dokumentace (geodetické </w:t>
      </w:r>
    </w:p>
    <w:p w:rsidR="006E20DA" w:rsidRPr="00960261" w:rsidRDefault="006E20DA" w:rsidP="006E20DA">
      <w:pPr>
        <w:spacing w:line="276" w:lineRule="auto"/>
        <w:ind w:left="-425"/>
        <w:jc w:val="both"/>
        <w:rPr>
          <w:i/>
        </w:rPr>
      </w:pPr>
      <w:r w:rsidRPr="00960261">
        <w:rPr>
          <w:i/>
        </w:rPr>
        <w:tab/>
        <w:t>zaměření, geologický průzkum, zmapování současného stavu apod.)</w:t>
      </w:r>
    </w:p>
    <w:p w:rsidR="006E20DA" w:rsidRPr="00960261" w:rsidRDefault="006E20DA" w:rsidP="006E20DA">
      <w:pPr>
        <w:spacing w:line="276" w:lineRule="auto"/>
        <w:jc w:val="both"/>
        <w:rPr>
          <w:i/>
          <w:u w:val="single"/>
        </w:rPr>
      </w:pPr>
      <w:r w:rsidRPr="00960261">
        <w:rPr>
          <w:i/>
        </w:rPr>
        <w:t>a to pro následující investiční akci připravovanou zadavatelem: „</w:t>
      </w:r>
      <w:r w:rsidRPr="00960261">
        <w:rPr>
          <w:i/>
          <w:u w:val="single"/>
        </w:rPr>
        <w:t>Psáry – intenzifikace ČOV“.</w:t>
      </w:r>
    </w:p>
    <w:p w:rsidR="006E20DA" w:rsidRDefault="006E20DA" w:rsidP="006E20DA">
      <w:pPr>
        <w:spacing w:line="276" w:lineRule="auto"/>
        <w:jc w:val="both"/>
        <w:rPr>
          <w:i/>
          <w:u w:val="single"/>
        </w:rPr>
      </w:pPr>
    </w:p>
    <w:p w:rsidR="00E003CF" w:rsidRPr="00960261" w:rsidRDefault="00E003CF" w:rsidP="006E20DA">
      <w:pPr>
        <w:spacing w:line="276" w:lineRule="auto"/>
        <w:jc w:val="both"/>
        <w:rPr>
          <w:i/>
          <w:u w:val="single"/>
        </w:rPr>
      </w:pPr>
    </w:p>
    <w:p w:rsidR="006E20DA" w:rsidRPr="00960261" w:rsidRDefault="006E20DA" w:rsidP="006E20DA">
      <w:pPr>
        <w:spacing w:line="276" w:lineRule="auto"/>
        <w:jc w:val="both"/>
        <w:rPr>
          <w:b/>
          <w:i/>
        </w:rPr>
      </w:pPr>
      <w:r w:rsidRPr="00960261">
        <w:rPr>
          <w:b/>
          <w:i/>
        </w:rPr>
        <w:t>Stručný popis předmětu stavby:</w:t>
      </w:r>
    </w:p>
    <w:p w:rsidR="006E20DA" w:rsidRPr="00960261" w:rsidRDefault="006E20DA" w:rsidP="006E20DA">
      <w:pPr>
        <w:spacing w:line="276" w:lineRule="auto"/>
        <w:jc w:val="both"/>
        <w:rPr>
          <w:rFonts w:ascii="Calibri" w:hAnsi="Calibri"/>
          <w:i/>
        </w:rPr>
      </w:pPr>
      <w:r w:rsidRPr="00960261">
        <w:rPr>
          <w:i/>
        </w:rPr>
        <w:t xml:space="preserve">Předmětem projektové dokumentace bude zvýšení hydraulické a látkové kapacity ze současných </w:t>
      </w:r>
      <w:proofErr w:type="spellStart"/>
      <w:r w:rsidRPr="00960261">
        <w:rPr>
          <w:i/>
        </w:rPr>
        <w:t>Qmax</w:t>
      </w:r>
      <w:proofErr w:type="spellEnd"/>
      <w:r w:rsidRPr="00960261">
        <w:rPr>
          <w:i/>
        </w:rPr>
        <w:t xml:space="preserve"> = 30 l/s na 90 l/s (dešťové průtoky) a </w:t>
      </w:r>
      <w:proofErr w:type="gramStart"/>
      <w:r w:rsidRPr="00960261">
        <w:rPr>
          <w:i/>
        </w:rPr>
        <w:t>ze</w:t>
      </w:r>
      <w:proofErr w:type="gramEnd"/>
      <w:r w:rsidRPr="00960261">
        <w:rPr>
          <w:i/>
        </w:rPr>
        <w:t xml:space="preserve"> 6.000 EO</w:t>
      </w:r>
      <w:r w:rsidRPr="00960261">
        <w:rPr>
          <w:rFonts w:ascii="Calibri" w:hAnsi="Calibri"/>
          <w:i/>
        </w:rPr>
        <w:t>₆₀</w:t>
      </w:r>
      <w:r w:rsidRPr="00960261">
        <w:rPr>
          <w:i/>
        </w:rPr>
        <w:t xml:space="preserve"> na 9.000 EO</w:t>
      </w:r>
      <w:r w:rsidRPr="00960261">
        <w:rPr>
          <w:rFonts w:ascii="Calibri" w:hAnsi="Calibri"/>
          <w:i/>
        </w:rPr>
        <w:t>₆₀.</w:t>
      </w:r>
    </w:p>
    <w:p w:rsidR="006E20DA" w:rsidRPr="00960261" w:rsidRDefault="006E20DA" w:rsidP="006E20DA">
      <w:pPr>
        <w:spacing w:line="276" w:lineRule="auto"/>
        <w:jc w:val="both"/>
        <w:rPr>
          <w:i/>
        </w:rPr>
      </w:pPr>
      <w:r w:rsidRPr="00960261">
        <w:rPr>
          <w:i/>
        </w:rPr>
        <w:t>Intenzifikace umožní rozvoj obce dle územního plánu a vyřeší současné problémy s vypouštěním znečištěných vod z jednotné kanalizace za dešťů do vodního toku.</w:t>
      </w:r>
    </w:p>
    <w:p w:rsidR="006E20DA" w:rsidRPr="00960261" w:rsidRDefault="006E20DA" w:rsidP="006E20DA">
      <w:pPr>
        <w:spacing w:line="276" w:lineRule="auto"/>
        <w:jc w:val="both"/>
        <w:rPr>
          <w:i/>
        </w:rPr>
      </w:pPr>
      <w:r w:rsidRPr="00960261">
        <w:rPr>
          <w:i/>
        </w:rPr>
        <w:lastRenderedPageBreak/>
        <w:t xml:space="preserve">Intenzifikace bude členěna do dvou na sobě technicky i termínově nezávislých etap. První etapa bude řešit zvýšení hydraulické kapacity čistírny za </w:t>
      </w:r>
      <w:proofErr w:type="spellStart"/>
      <w:r w:rsidRPr="00960261">
        <w:rPr>
          <w:i/>
        </w:rPr>
        <w:t>deštových</w:t>
      </w:r>
      <w:proofErr w:type="spellEnd"/>
      <w:r w:rsidRPr="00960261">
        <w:rPr>
          <w:i/>
        </w:rPr>
        <w:t xml:space="preserve"> průtoků, druhá následně zvýšení látkové kapacity. Intenzifikace musí být řešena tak, aby stavba proběhla za provozu čistírny.</w:t>
      </w:r>
    </w:p>
    <w:p w:rsidR="006E20DA" w:rsidRPr="00960261" w:rsidRDefault="006E20DA" w:rsidP="006E20DA">
      <w:pPr>
        <w:spacing w:line="276" w:lineRule="auto"/>
        <w:jc w:val="both"/>
        <w:rPr>
          <w:i/>
        </w:rPr>
      </w:pPr>
    </w:p>
    <w:p w:rsidR="006E20DA" w:rsidRPr="00960261" w:rsidRDefault="006E20DA" w:rsidP="006E20DA">
      <w:pPr>
        <w:spacing w:line="276" w:lineRule="auto"/>
        <w:jc w:val="both"/>
        <w:rPr>
          <w:i/>
          <w:u w:val="single"/>
        </w:rPr>
      </w:pPr>
      <w:r w:rsidRPr="00960261">
        <w:rPr>
          <w:i/>
          <w:u w:val="single"/>
        </w:rPr>
        <w:t>Požadovaný základní rozsah řešení:</w:t>
      </w:r>
    </w:p>
    <w:p w:rsidR="006E20DA" w:rsidRPr="00960261" w:rsidRDefault="006E20DA" w:rsidP="006E20DA">
      <w:pPr>
        <w:widowControl/>
        <w:numPr>
          <w:ilvl w:val="0"/>
          <w:numId w:val="3"/>
        </w:numPr>
        <w:suppressAutoHyphens w:val="0"/>
        <w:spacing w:line="276" w:lineRule="auto"/>
        <w:ind w:left="284" w:hanging="284"/>
        <w:jc w:val="both"/>
        <w:rPr>
          <w:i/>
        </w:rPr>
      </w:pPr>
      <w:r w:rsidRPr="00960261">
        <w:rPr>
          <w:i/>
        </w:rPr>
        <w:t>Etapa – zvýšení hydraulické kapacity</w:t>
      </w:r>
    </w:p>
    <w:p w:rsidR="006E20DA" w:rsidRPr="00960261" w:rsidRDefault="006E20DA" w:rsidP="006E20DA">
      <w:pPr>
        <w:widowControl/>
        <w:numPr>
          <w:ilvl w:val="0"/>
          <w:numId w:val="4"/>
        </w:numPr>
        <w:suppressAutoHyphens w:val="0"/>
        <w:spacing w:line="276" w:lineRule="auto"/>
        <w:ind w:left="284" w:hanging="284"/>
        <w:jc w:val="both"/>
        <w:rPr>
          <w:i/>
        </w:rPr>
      </w:pPr>
      <w:r w:rsidRPr="00960261">
        <w:rPr>
          <w:i/>
        </w:rPr>
        <w:t>výstavba nové dešťové zdrže</w:t>
      </w:r>
    </w:p>
    <w:p w:rsidR="006E20DA" w:rsidRPr="00960261" w:rsidRDefault="006E20DA" w:rsidP="006E20DA">
      <w:pPr>
        <w:widowControl/>
        <w:numPr>
          <w:ilvl w:val="0"/>
          <w:numId w:val="4"/>
        </w:numPr>
        <w:suppressAutoHyphens w:val="0"/>
        <w:spacing w:line="276" w:lineRule="auto"/>
        <w:ind w:left="284" w:hanging="284"/>
        <w:jc w:val="both"/>
        <w:rPr>
          <w:i/>
        </w:rPr>
      </w:pPr>
      <w:r w:rsidRPr="00960261">
        <w:rPr>
          <w:i/>
        </w:rPr>
        <w:t>výstavba nového souboru hrubého předčištění (lapák písku, česlo) s minimální kapacitou 90 l/s</w:t>
      </w:r>
    </w:p>
    <w:p w:rsidR="006E20DA" w:rsidRPr="00960261" w:rsidRDefault="006E20DA" w:rsidP="006E20DA">
      <w:pPr>
        <w:widowControl/>
        <w:numPr>
          <w:ilvl w:val="0"/>
          <w:numId w:val="4"/>
        </w:numPr>
        <w:suppressAutoHyphens w:val="0"/>
        <w:spacing w:line="276" w:lineRule="auto"/>
        <w:ind w:left="284" w:hanging="284"/>
        <w:jc w:val="both"/>
        <w:rPr>
          <w:i/>
        </w:rPr>
      </w:pPr>
      <w:r w:rsidRPr="00960261">
        <w:rPr>
          <w:i/>
        </w:rPr>
        <w:t>úpravy čerpací stanice</w:t>
      </w:r>
    </w:p>
    <w:p w:rsidR="006E20DA" w:rsidRDefault="006E20DA" w:rsidP="006E20DA">
      <w:pPr>
        <w:spacing w:line="276" w:lineRule="auto"/>
        <w:ind w:left="284"/>
        <w:jc w:val="both"/>
        <w:rPr>
          <w:i/>
        </w:rPr>
      </w:pPr>
    </w:p>
    <w:p w:rsidR="00E003CF" w:rsidRPr="00960261" w:rsidRDefault="00E003CF" w:rsidP="006E20DA">
      <w:pPr>
        <w:spacing w:line="276" w:lineRule="auto"/>
        <w:ind w:left="284"/>
        <w:jc w:val="both"/>
        <w:rPr>
          <w:i/>
        </w:rPr>
      </w:pPr>
      <w:bookmarkStart w:id="0" w:name="_GoBack"/>
      <w:bookmarkEnd w:id="0"/>
    </w:p>
    <w:p w:rsidR="006E20DA" w:rsidRPr="00960261" w:rsidRDefault="006E20DA" w:rsidP="006E20DA">
      <w:pPr>
        <w:widowControl/>
        <w:numPr>
          <w:ilvl w:val="0"/>
          <w:numId w:val="3"/>
        </w:numPr>
        <w:suppressAutoHyphens w:val="0"/>
        <w:spacing w:line="276" w:lineRule="auto"/>
        <w:ind w:left="284" w:hanging="284"/>
        <w:jc w:val="both"/>
        <w:rPr>
          <w:i/>
        </w:rPr>
      </w:pPr>
      <w:r w:rsidRPr="00960261">
        <w:rPr>
          <w:i/>
        </w:rPr>
        <w:t>Etapa</w:t>
      </w:r>
    </w:p>
    <w:p w:rsidR="006E20DA" w:rsidRPr="00960261" w:rsidRDefault="006E20DA" w:rsidP="006E20DA">
      <w:pPr>
        <w:widowControl/>
        <w:numPr>
          <w:ilvl w:val="0"/>
          <w:numId w:val="4"/>
        </w:numPr>
        <w:suppressAutoHyphens w:val="0"/>
        <w:spacing w:line="276" w:lineRule="auto"/>
        <w:ind w:left="284" w:hanging="284"/>
        <w:jc w:val="both"/>
        <w:rPr>
          <w:i/>
        </w:rPr>
      </w:pPr>
      <w:r w:rsidRPr="00960261">
        <w:rPr>
          <w:i/>
        </w:rPr>
        <w:t>výstavba dvojice nových dosazovacích nádrží a čerpací stanice vratných kalů</w:t>
      </w:r>
    </w:p>
    <w:p w:rsidR="006E20DA" w:rsidRPr="00960261" w:rsidRDefault="006E20DA" w:rsidP="006E20DA">
      <w:pPr>
        <w:widowControl/>
        <w:numPr>
          <w:ilvl w:val="0"/>
          <w:numId w:val="4"/>
        </w:numPr>
        <w:suppressAutoHyphens w:val="0"/>
        <w:spacing w:line="276" w:lineRule="auto"/>
        <w:ind w:left="284" w:hanging="284"/>
        <w:jc w:val="both"/>
        <w:rPr>
          <w:i/>
        </w:rPr>
      </w:pPr>
      <w:r w:rsidRPr="00960261">
        <w:rPr>
          <w:i/>
        </w:rPr>
        <w:t>výstavba nové nádrže oddělené regenerace kalů</w:t>
      </w:r>
    </w:p>
    <w:p w:rsidR="006E20DA" w:rsidRPr="00960261" w:rsidRDefault="006E20DA" w:rsidP="006E20DA">
      <w:pPr>
        <w:widowControl/>
        <w:numPr>
          <w:ilvl w:val="0"/>
          <w:numId w:val="4"/>
        </w:numPr>
        <w:suppressAutoHyphens w:val="0"/>
        <w:spacing w:line="276" w:lineRule="auto"/>
        <w:ind w:left="284" w:hanging="284"/>
        <w:jc w:val="both"/>
        <w:rPr>
          <w:i/>
        </w:rPr>
      </w:pPr>
      <w:r w:rsidRPr="00960261">
        <w:rPr>
          <w:i/>
        </w:rPr>
        <w:t>úpravy stávajícího biologického stupně čištění</w:t>
      </w:r>
    </w:p>
    <w:p w:rsidR="006E20DA" w:rsidRPr="00960261" w:rsidRDefault="006E20DA" w:rsidP="006E20DA">
      <w:pPr>
        <w:widowControl/>
        <w:numPr>
          <w:ilvl w:val="0"/>
          <w:numId w:val="4"/>
        </w:numPr>
        <w:suppressAutoHyphens w:val="0"/>
        <w:spacing w:line="276" w:lineRule="auto"/>
        <w:ind w:left="284" w:hanging="284"/>
        <w:jc w:val="both"/>
        <w:rPr>
          <w:i/>
        </w:rPr>
      </w:pPr>
      <w:r w:rsidRPr="00960261">
        <w:rPr>
          <w:i/>
        </w:rPr>
        <w:t>úpravy kalového hospodářství</w:t>
      </w:r>
    </w:p>
    <w:p w:rsidR="006E20DA" w:rsidRPr="00960261" w:rsidRDefault="006E20DA" w:rsidP="006E20DA">
      <w:pPr>
        <w:spacing w:line="276" w:lineRule="auto"/>
        <w:ind w:left="1440" w:hanging="1440"/>
        <w:jc w:val="both"/>
        <w:rPr>
          <w:i/>
        </w:rPr>
      </w:pPr>
      <w:r w:rsidRPr="00960261">
        <w:rPr>
          <w:i/>
        </w:rPr>
        <w:t xml:space="preserve">Součástí celkového řešení budou i související inženýrské objekty (sítě, komunikace, </w:t>
      </w:r>
    </w:p>
    <w:p w:rsidR="006E20DA" w:rsidRPr="00960261" w:rsidRDefault="006E20DA" w:rsidP="006E20DA">
      <w:pPr>
        <w:spacing w:line="276" w:lineRule="auto"/>
        <w:ind w:left="1440" w:hanging="1440"/>
        <w:jc w:val="both"/>
        <w:rPr>
          <w:i/>
        </w:rPr>
      </w:pPr>
      <w:r w:rsidRPr="00960261">
        <w:rPr>
          <w:i/>
        </w:rPr>
        <w:t xml:space="preserve">zpevněné plochy, oplocení atd.), ověření kapacity a případné zkapacitnění přípojky NN, úpravy </w:t>
      </w:r>
    </w:p>
    <w:p w:rsidR="006E20DA" w:rsidRPr="00960261" w:rsidRDefault="006E20DA" w:rsidP="006E20DA">
      <w:pPr>
        <w:spacing w:line="276" w:lineRule="auto"/>
        <w:ind w:left="1440" w:hanging="1440"/>
        <w:jc w:val="both"/>
        <w:rPr>
          <w:i/>
        </w:rPr>
      </w:pPr>
      <w:r w:rsidRPr="00960261">
        <w:rPr>
          <w:i/>
        </w:rPr>
        <w:t xml:space="preserve">a doplnění </w:t>
      </w:r>
      <w:proofErr w:type="gramStart"/>
      <w:r w:rsidRPr="00960261">
        <w:rPr>
          <w:i/>
        </w:rPr>
        <w:t>řídícího</w:t>
      </w:r>
      <w:proofErr w:type="gramEnd"/>
      <w:r w:rsidRPr="00960261">
        <w:rPr>
          <w:i/>
        </w:rPr>
        <w:t xml:space="preserve"> systému a systému měření a regulace čistírny.</w:t>
      </w:r>
    </w:p>
    <w:p w:rsidR="006E20DA" w:rsidRPr="00960261" w:rsidRDefault="006E20DA" w:rsidP="006E20DA">
      <w:pPr>
        <w:spacing w:line="276" w:lineRule="auto"/>
        <w:ind w:left="1440" w:hanging="1440"/>
        <w:jc w:val="both"/>
        <w:rPr>
          <w:i/>
        </w:rPr>
      </w:pPr>
    </w:p>
    <w:p w:rsidR="006E20DA" w:rsidRPr="00960261" w:rsidRDefault="006E20DA" w:rsidP="006E20DA">
      <w:pPr>
        <w:spacing w:line="276" w:lineRule="auto"/>
        <w:ind w:left="1440" w:hanging="1440"/>
        <w:jc w:val="both"/>
        <w:rPr>
          <w:i/>
        </w:rPr>
      </w:pPr>
      <w:r w:rsidRPr="00960261">
        <w:rPr>
          <w:i/>
        </w:rPr>
        <w:t>Předpokládané investiční náklady (CÚ 2018) jsou cca 34 mil. Kč bez DPH.</w:t>
      </w:r>
    </w:p>
    <w:p w:rsidR="006E20DA" w:rsidRPr="00960261" w:rsidRDefault="006E20DA" w:rsidP="006E20DA">
      <w:pPr>
        <w:spacing w:line="276" w:lineRule="auto"/>
        <w:ind w:left="1440" w:hanging="1440"/>
        <w:jc w:val="both"/>
        <w:rPr>
          <w:i/>
          <w:u w:val="single"/>
        </w:rPr>
      </w:pPr>
    </w:p>
    <w:p w:rsidR="006E20DA" w:rsidRPr="00960261" w:rsidRDefault="006E20DA" w:rsidP="006E20DA">
      <w:pPr>
        <w:spacing w:line="276" w:lineRule="auto"/>
        <w:ind w:left="1440" w:hanging="1440"/>
        <w:jc w:val="both"/>
        <w:rPr>
          <w:i/>
          <w:u w:val="single"/>
        </w:rPr>
      </w:pPr>
      <w:r w:rsidRPr="00960261">
        <w:rPr>
          <w:i/>
          <w:u w:val="single"/>
        </w:rPr>
        <w:t>Upozornění</w:t>
      </w:r>
    </w:p>
    <w:p w:rsidR="006E20DA" w:rsidRDefault="006E20DA" w:rsidP="006E20DA">
      <w:pPr>
        <w:spacing w:line="276" w:lineRule="auto"/>
        <w:jc w:val="both"/>
        <w:rPr>
          <w:i/>
        </w:rPr>
      </w:pPr>
      <w:r w:rsidRPr="00960261">
        <w:rPr>
          <w:i/>
        </w:rPr>
        <w:t>ČOV Psáry byla v minulosti intenzifikována s finanční p</w:t>
      </w:r>
      <w:r>
        <w:rPr>
          <w:i/>
        </w:rPr>
        <w:t xml:space="preserve">odporou SFŽP. Udržitelnost této </w:t>
      </w:r>
      <w:r w:rsidRPr="00960261">
        <w:rPr>
          <w:i/>
        </w:rPr>
        <w:t>investice je na dobu 10 let a končí v roce 2024. Technické řešení intenzifikace musí být takové, aby nedošlo k ohrožení předchozí investice, pořízené s dotací a nevyvolalo návrh na navrácení dotace.</w:t>
      </w:r>
    </w:p>
    <w:p w:rsidR="006E20DA" w:rsidRPr="00DD29D1" w:rsidRDefault="006E20DA" w:rsidP="006E20DA">
      <w:pPr>
        <w:pStyle w:val="Textodstavce"/>
        <w:numPr>
          <w:ilvl w:val="0"/>
          <w:numId w:val="0"/>
        </w:numPr>
        <w:tabs>
          <w:tab w:val="clear" w:pos="851"/>
          <w:tab w:val="left" w:pos="360"/>
        </w:tabs>
        <w:rPr>
          <w:b/>
          <w:i/>
          <w:spacing w:val="6"/>
          <w:szCs w:val="24"/>
        </w:rPr>
      </w:pPr>
      <w:r w:rsidRPr="00DD29D1">
        <w:rPr>
          <w:b/>
          <w:bCs/>
          <w:i/>
          <w:spacing w:val="6"/>
        </w:rPr>
        <w:t>Technické kvalifikační předpoklady</w:t>
      </w:r>
    </w:p>
    <w:p w:rsidR="006E20DA" w:rsidRPr="00DD29D1" w:rsidRDefault="006E20DA" w:rsidP="006E20DA">
      <w:pPr>
        <w:ind w:left="425" w:hanging="283"/>
        <w:rPr>
          <w:i/>
        </w:rPr>
      </w:pPr>
      <w:r w:rsidRPr="00DD29D1">
        <w:rPr>
          <w:bCs/>
          <w:i/>
          <w:spacing w:val="6"/>
        </w:rPr>
        <w:t xml:space="preserve">Uchazeč prokáže splnění technických kvalifikačních předpokladů </w:t>
      </w:r>
      <w:r w:rsidRPr="00DD29D1">
        <w:rPr>
          <w:b/>
          <w:bCs/>
          <w:i/>
          <w:iCs/>
          <w:snapToGrid w:val="0"/>
        </w:rPr>
        <w:t xml:space="preserve">seznamem významných projekčních prací vodohospodářského charakteru </w:t>
      </w:r>
      <w:r w:rsidRPr="00DD29D1">
        <w:rPr>
          <w:bCs/>
          <w:i/>
          <w:iCs/>
          <w:snapToGrid w:val="0"/>
        </w:rPr>
        <w:t>provedených dodavatelem</w:t>
      </w:r>
      <w:r w:rsidRPr="00DD29D1">
        <w:rPr>
          <w:b/>
          <w:bCs/>
          <w:i/>
          <w:iCs/>
          <w:snapToGrid w:val="0"/>
        </w:rPr>
        <w:t>.</w:t>
      </w:r>
    </w:p>
    <w:p w:rsidR="006E20DA" w:rsidRPr="00DD29D1" w:rsidRDefault="006E20DA" w:rsidP="006E20DA">
      <w:pPr>
        <w:pStyle w:val="Textodstavce"/>
        <w:numPr>
          <w:ilvl w:val="0"/>
          <w:numId w:val="0"/>
        </w:numPr>
        <w:tabs>
          <w:tab w:val="clear" w:pos="851"/>
          <w:tab w:val="left" w:pos="0"/>
        </w:tabs>
        <w:spacing w:before="0" w:after="0"/>
        <w:rPr>
          <w:i/>
          <w:spacing w:val="6"/>
          <w:szCs w:val="24"/>
        </w:rPr>
      </w:pPr>
      <w:r w:rsidRPr="00DD29D1">
        <w:rPr>
          <w:b/>
          <w:i/>
          <w:spacing w:val="6"/>
          <w:szCs w:val="24"/>
        </w:rPr>
        <w:t>Vymezení minimální úrovně kvalifikačního předpokladu odpovídající druhu, rozsahu složitosti předmětu plnění veřejné zakázky:</w:t>
      </w:r>
    </w:p>
    <w:p w:rsidR="006E20DA" w:rsidRPr="00DD29D1" w:rsidRDefault="006E20DA" w:rsidP="006E20DA">
      <w:pPr>
        <w:pStyle w:val="Textodstavce"/>
        <w:numPr>
          <w:ilvl w:val="0"/>
          <w:numId w:val="0"/>
        </w:numPr>
        <w:spacing w:before="0"/>
        <w:ind w:left="426"/>
        <w:rPr>
          <w:i/>
          <w:spacing w:val="6"/>
        </w:rPr>
      </w:pPr>
      <w:r w:rsidRPr="00DD29D1">
        <w:rPr>
          <w:i/>
          <w:spacing w:val="6"/>
        </w:rPr>
        <w:t>Dodavatel splňuje technický kvalifikační předpoklad, pokud v seznamu významných služeb poskytovaných v posledních 5 letech uvede, že provedl alespoň 3 akce obdobného charakteru s tím, že:</w:t>
      </w:r>
    </w:p>
    <w:p w:rsidR="006E20DA" w:rsidRPr="00DD29D1" w:rsidRDefault="006E20DA" w:rsidP="006E20DA">
      <w:pPr>
        <w:widowControl/>
        <w:numPr>
          <w:ilvl w:val="0"/>
          <w:numId w:val="6"/>
        </w:numPr>
        <w:tabs>
          <w:tab w:val="clear" w:pos="720"/>
          <w:tab w:val="num" w:pos="426"/>
        </w:tabs>
        <w:suppressAutoHyphens w:val="0"/>
        <w:ind w:left="426" w:hanging="426"/>
        <w:jc w:val="both"/>
        <w:rPr>
          <w:i/>
        </w:rPr>
      </w:pPr>
      <w:r w:rsidRPr="00DD29D1">
        <w:rPr>
          <w:i/>
        </w:rPr>
        <w:t xml:space="preserve">vypracoval projektovou dokumentaci pro vydání stavebního povolení či výběr zhotovitele alespoň pro 3 stavby – výstavba a intenzifikace ČOV s kapacitou nejméně 7.000 EO. Investiční náklady </w:t>
      </w:r>
      <w:r w:rsidRPr="00DD29D1">
        <w:rPr>
          <w:i/>
        </w:rPr>
        <w:lastRenderedPageBreak/>
        <w:t>každé stavby musí být minimálně 25 mil. Kč bez DPH. Toto bude doloženo seznamem referenčních staveb s kontakty na zástupce investora či provozovatele zařízení, u kterého lze uvedené informace a funkci zařízení ověřit.</w:t>
      </w:r>
    </w:p>
    <w:p w:rsidR="006E20DA" w:rsidRPr="00DD29D1" w:rsidRDefault="006E20DA" w:rsidP="006E20DA">
      <w:pPr>
        <w:ind w:left="426"/>
        <w:rPr>
          <w:i/>
        </w:rPr>
      </w:pPr>
    </w:p>
    <w:p w:rsidR="006E20DA" w:rsidRPr="00DD29D1" w:rsidRDefault="006E20DA" w:rsidP="006E20DA">
      <w:pPr>
        <w:pStyle w:val="Textbodu"/>
        <w:numPr>
          <w:ilvl w:val="0"/>
          <w:numId w:val="6"/>
        </w:numPr>
        <w:tabs>
          <w:tab w:val="clear" w:pos="720"/>
          <w:tab w:val="num" w:pos="426"/>
        </w:tabs>
        <w:spacing w:before="60"/>
        <w:ind w:left="426" w:hanging="426"/>
        <w:rPr>
          <w:bCs/>
          <w:i/>
        </w:rPr>
      </w:pPr>
      <w:r w:rsidRPr="00DD29D1">
        <w:rPr>
          <w:bCs/>
          <w:i/>
        </w:rPr>
        <w:t xml:space="preserve">Zadavatel požaduje sestavení alespoň 3 členného projekčního týmu, kde bude jeden vedoucí týmu a s ohledem na případnou zastupitelnost alespoň 2 členové - projektanti. </w:t>
      </w:r>
    </w:p>
    <w:p w:rsidR="006E20DA" w:rsidRPr="00DD29D1" w:rsidRDefault="006E20DA" w:rsidP="006E20DA">
      <w:pPr>
        <w:pStyle w:val="Textbodu"/>
        <w:numPr>
          <w:ilvl w:val="0"/>
          <w:numId w:val="6"/>
        </w:numPr>
        <w:tabs>
          <w:tab w:val="clear" w:pos="720"/>
          <w:tab w:val="num" w:pos="426"/>
        </w:tabs>
        <w:spacing w:before="60"/>
        <w:ind w:left="426" w:hanging="426"/>
        <w:rPr>
          <w:bCs/>
          <w:i/>
        </w:rPr>
      </w:pPr>
      <w:r w:rsidRPr="00DD29D1">
        <w:rPr>
          <w:bCs/>
          <w:i/>
          <w:iCs/>
          <w:snapToGrid w:val="0"/>
        </w:rPr>
        <w:t>P</w:t>
      </w:r>
      <w:r w:rsidRPr="00DD29D1">
        <w:rPr>
          <w:i/>
        </w:rPr>
        <w:t xml:space="preserve">řílohou tohoto seznamu </w:t>
      </w:r>
      <w:proofErr w:type="gramStart"/>
      <w:r w:rsidRPr="00DD29D1">
        <w:rPr>
          <w:i/>
        </w:rPr>
        <w:t>musí</w:t>
      </w:r>
      <w:proofErr w:type="gramEnd"/>
      <w:r w:rsidRPr="00DD29D1">
        <w:rPr>
          <w:i/>
        </w:rPr>
        <w:t xml:space="preserve"> být osvědčení o odborné kvalifikaci osob projekčního týmu Zadavatel </w:t>
      </w:r>
      <w:proofErr w:type="gramStart"/>
      <w:r w:rsidRPr="00DD29D1">
        <w:rPr>
          <w:i/>
        </w:rPr>
        <w:t>vymezuje</w:t>
      </w:r>
      <w:proofErr w:type="gramEnd"/>
      <w:r w:rsidRPr="00DD29D1">
        <w:rPr>
          <w:i/>
        </w:rPr>
        <w:t xml:space="preserve"> minimální úroveň tohoto kvalifikačního předpokladu tím, že osoby odpovědné za provádění prací, které jmenovitě uvede, splňují požadavky na vzdělání a odbornou kvalifikaci takto:</w:t>
      </w:r>
    </w:p>
    <w:p w:rsidR="006E20DA" w:rsidRPr="00DD29D1" w:rsidRDefault="006E20DA" w:rsidP="006E20DA">
      <w:pPr>
        <w:ind w:left="360" w:firstLine="66"/>
        <w:rPr>
          <w:i/>
        </w:rPr>
      </w:pPr>
    </w:p>
    <w:p w:rsidR="006E20DA" w:rsidRPr="00DD29D1" w:rsidRDefault="006E20DA" w:rsidP="006E20DA">
      <w:pPr>
        <w:ind w:left="360" w:firstLine="66"/>
        <w:rPr>
          <w:i/>
        </w:rPr>
      </w:pPr>
      <w:r w:rsidRPr="00DD29D1">
        <w:rPr>
          <w:i/>
        </w:rPr>
        <w:t xml:space="preserve">Vedoucí člen projektového týmu </w:t>
      </w:r>
    </w:p>
    <w:p w:rsidR="006E20DA" w:rsidRPr="00DD29D1" w:rsidRDefault="006E20DA" w:rsidP="006E20DA">
      <w:pPr>
        <w:widowControl/>
        <w:numPr>
          <w:ilvl w:val="0"/>
          <w:numId w:val="6"/>
        </w:numPr>
        <w:tabs>
          <w:tab w:val="clear" w:pos="720"/>
          <w:tab w:val="num" w:pos="426"/>
        </w:tabs>
        <w:suppressAutoHyphens w:val="0"/>
        <w:ind w:left="426" w:hanging="426"/>
        <w:jc w:val="both"/>
        <w:rPr>
          <w:i/>
        </w:rPr>
      </w:pPr>
      <w:r w:rsidRPr="00DD29D1">
        <w:rPr>
          <w:i/>
        </w:rPr>
        <w:t>je nositelem autorizace podle zákona č.360/1992 Sb., o výkonu povolání autorizovaných inženýrů a techniků činných ve výstavbě, ve znění pozdějších předpisů, v oboru „Stavby vodního hospodářství“ nebo „Stavby vodního hospodářství a krajinného inženýrství“.</w:t>
      </w:r>
    </w:p>
    <w:p w:rsidR="006E20DA" w:rsidRPr="00DD29D1" w:rsidRDefault="006E20DA" w:rsidP="006E20DA">
      <w:pPr>
        <w:widowControl/>
        <w:numPr>
          <w:ilvl w:val="0"/>
          <w:numId w:val="6"/>
        </w:numPr>
        <w:tabs>
          <w:tab w:val="clear" w:pos="720"/>
          <w:tab w:val="num" w:pos="426"/>
        </w:tabs>
        <w:suppressAutoHyphens w:val="0"/>
        <w:ind w:left="426" w:hanging="426"/>
        <w:jc w:val="both"/>
        <w:rPr>
          <w:i/>
        </w:rPr>
      </w:pPr>
      <w:r w:rsidRPr="00DD29D1">
        <w:rPr>
          <w:i/>
        </w:rPr>
        <w:t xml:space="preserve">zkušenosti s provedením minimálně 3 zakázek v projektování vodohospodářských staveb – čistírny odpadních vod, úpravny vody. Alespoň dvě z realizovaných zakázek musí být ČOV s kapacitou více než 7 000 EO s investičními náklady min. 25 mil. Kč bez DPH, toto bude doloženo seznamem referenčních zakázek. </w:t>
      </w:r>
    </w:p>
    <w:p w:rsidR="006E20DA" w:rsidRPr="00DD29D1" w:rsidRDefault="006E20DA" w:rsidP="006E20DA">
      <w:pPr>
        <w:rPr>
          <w:i/>
        </w:rPr>
      </w:pPr>
    </w:p>
    <w:p w:rsidR="006E20DA" w:rsidRPr="00DD29D1" w:rsidRDefault="006E20DA" w:rsidP="006E20DA">
      <w:pPr>
        <w:ind w:left="426"/>
        <w:rPr>
          <w:i/>
        </w:rPr>
      </w:pPr>
      <w:proofErr w:type="gramStart"/>
      <w:r w:rsidRPr="00DD29D1">
        <w:rPr>
          <w:i/>
        </w:rPr>
        <w:t>Člen</w:t>
      </w:r>
      <w:proofErr w:type="gramEnd"/>
      <w:r w:rsidRPr="00DD29D1">
        <w:rPr>
          <w:i/>
        </w:rPr>
        <w:t xml:space="preserve">– </w:t>
      </w:r>
      <w:proofErr w:type="gramStart"/>
      <w:r w:rsidRPr="00DD29D1">
        <w:rPr>
          <w:i/>
        </w:rPr>
        <w:t>zodpovědný</w:t>
      </w:r>
      <w:proofErr w:type="gramEnd"/>
      <w:r w:rsidRPr="00DD29D1">
        <w:rPr>
          <w:i/>
        </w:rPr>
        <w:t xml:space="preserve"> projektant </w:t>
      </w:r>
    </w:p>
    <w:p w:rsidR="006E20DA" w:rsidRPr="00DD29D1" w:rsidRDefault="006E20DA" w:rsidP="006E20DA">
      <w:pPr>
        <w:widowControl/>
        <w:numPr>
          <w:ilvl w:val="0"/>
          <w:numId w:val="7"/>
        </w:numPr>
        <w:suppressAutoHyphens w:val="0"/>
        <w:ind w:left="426" w:hanging="426"/>
        <w:jc w:val="both"/>
        <w:rPr>
          <w:i/>
        </w:rPr>
      </w:pPr>
      <w:r w:rsidRPr="00DD29D1">
        <w:rPr>
          <w:i/>
        </w:rPr>
        <w:t>je nositelem autorizace podle zákona č.360/1992 Sb., o výkonu povolání autorizovaných inženýrů a techniků činných ve výstavbě, ve znění pozdějších předpisů, v </w:t>
      </w:r>
      <w:proofErr w:type="spellStart"/>
      <w:r w:rsidRPr="00DD29D1">
        <w:rPr>
          <w:i/>
        </w:rPr>
        <w:t>oborechTechnika</w:t>
      </w:r>
      <w:proofErr w:type="spellEnd"/>
      <w:r w:rsidRPr="00DD29D1">
        <w:rPr>
          <w:i/>
        </w:rPr>
        <w:t xml:space="preserve"> prostředí staveb, specializace elektrotechnická zařízení", "Pozemní stavby", "Technologická zařízení staveb-      zkušenosti s provedením minimálně 3 zakázek v oboru projektování vodohospodářských staveb – čistíren odpadních vod (alespoň dvě musí být s investičními náklady min. 25 mil. Kč bez DPH). Toto bude doloženo seznamem referenčních zakázek.  </w:t>
      </w:r>
    </w:p>
    <w:p w:rsidR="006E20DA" w:rsidRPr="00DD29D1" w:rsidRDefault="006E20DA" w:rsidP="006E20DA">
      <w:pPr>
        <w:rPr>
          <w:i/>
        </w:rPr>
      </w:pPr>
    </w:p>
    <w:p w:rsidR="006E20DA" w:rsidRPr="00DD29D1" w:rsidRDefault="006E20DA" w:rsidP="006E20DA">
      <w:pPr>
        <w:ind w:left="426"/>
        <w:rPr>
          <w:i/>
        </w:rPr>
      </w:pPr>
      <w:r w:rsidRPr="00DD29D1">
        <w:rPr>
          <w:i/>
        </w:rPr>
        <w:t xml:space="preserve">Splnění výše uvedených požadavků na praxi, zkušenosti a osobní kvalifikaci musí jednoznačně vyplývat z profesních životopisů členů týmu. Konkrétně bude doloženo takto: </w:t>
      </w:r>
    </w:p>
    <w:p w:rsidR="006E20DA" w:rsidRPr="00DD29D1" w:rsidRDefault="006E20DA" w:rsidP="006E20DA">
      <w:pPr>
        <w:widowControl/>
        <w:numPr>
          <w:ilvl w:val="0"/>
          <w:numId w:val="6"/>
        </w:numPr>
        <w:tabs>
          <w:tab w:val="clear" w:pos="720"/>
        </w:tabs>
        <w:suppressAutoHyphens w:val="0"/>
        <w:ind w:left="426" w:hanging="426"/>
        <w:jc w:val="both"/>
        <w:rPr>
          <w:i/>
        </w:rPr>
      </w:pPr>
      <w:r w:rsidRPr="00DD29D1">
        <w:rPr>
          <w:i/>
        </w:rPr>
        <w:t xml:space="preserve">1. Prostá kopie dokladu o autorizaci ve smyslu zák. č. 360/1992 Sb. v platném znění  </w:t>
      </w:r>
    </w:p>
    <w:p w:rsidR="006E20DA" w:rsidRPr="00DD29D1" w:rsidRDefault="006E20DA" w:rsidP="006E20DA">
      <w:pPr>
        <w:pStyle w:val="Textodstavce"/>
        <w:numPr>
          <w:ilvl w:val="0"/>
          <w:numId w:val="0"/>
        </w:numPr>
        <w:tabs>
          <w:tab w:val="clear" w:pos="851"/>
          <w:tab w:val="left" w:pos="360"/>
        </w:tabs>
        <w:spacing w:before="0" w:after="0"/>
        <w:rPr>
          <w:b/>
          <w:i/>
          <w:spacing w:val="6"/>
          <w:szCs w:val="24"/>
        </w:rPr>
      </w:pPr>
    </w:p>
    <w:p w:rsidR="006E20DA" w:rsidRPr="00DD29D1" w:rsidRDefault="006E20DA" w:rsidP="006E20DA">
      <w:pPr>
        <w:pStyle w:val="Textodstavce"/>
        <w:numPr>
          <w:ilvl w:val="0"/>
          <w:numId w:val="0"/>
        </w:numPr>
        <w:tabs>
          <w:tab w:val="clear" w:pos="851"/>
          <w:tab w:val="left" w:pos="360"/>
        </w:tabs>
        <w:spacing w:before="0" w:after="0"/>
        <w:rPr>
          <w:b/>
          <w:bCs/>
          <w:i/>
          <w:spacing w:val="6"/>
        </w:rPr>
      </w:pPr>
      <w:r w:rsidRPr="00DD29D1">
        <w:rPr>
          <w:b/>
          <w:bCs/>
          <w:i/>
          <w:spacing w:val="6"/>
        </w:rPr>
        <w:t>Ekonomické kvalifikační předpoklady</w:t>
      </w:r>
    </w:p>
    <w:p w:rsidR="006E20DA" w:rsidRPr="00DD29D1" w:rsidRDefault="006E20DA" w:rsidP="006E20DA">
      <w:pPr>
        <w:rPr>
          <w:bCs/>
          <w:i/>
          <w:spacing w:val="6"/>
        </w:rPr>
      </w:pPr>
      <w:r w:rsidRPr="00DD29D1">
        <w:rPr>
          <w:bCs/>
          <w:i/>
          <w:spacing w:val="6"/>
        </w:rPr>
        <w:t>Dodavatel musí mít sjednáno pojištění na odpovědnost za škodu způsobenou dodavatelem třetí osobě ve výši minimálně 15 mil. Kč. Vybraný uchazeč, jehož nabídka bude vybrána ve výběrovém řízení, předloží prostou kopii pojistné smlouvy.</w:t>
      </w:r>
    </w:p>
    <w:p w:rsidR="006E20DA" w:rsidRPr="00DD29D1" w:rsidRDefault="006E20DA" w:rsidP="006E20DA">
      <w:pPr>
        <w:rPr>
          <w:bCs/>
          <w:i/>
        </w:rPr>
      </w:pPr>
    </w:p>
    <w:p w:rsidR="006E20DA" w:rsidRPr="00DD29D1" w:rsidRDefault="006E20DA" w:rsidP="006E20DA">
      <w:pPr>
        <w:rPr>
          <w:bCs/>
        </w:rPr>
      </w:pPr>
      <w:r w:rsidRPr="00DD29D1">
        <w:rPr>
          <w:bCs/>
        </w:rPr>
        <w:t>Přílohy:</w:t>
      </w:r>
    </w:p>
    <w:p w:rsidR="006E20DA" w:rsidRPr="00960261" w:rsidRDefault="006E20DA" w:rsidP="006E20DA">
      <w:pPr>
        <w:rPr>
          <w:bCs/>
          <w:i/>
        </w:rPr>
      </w:pPr>
      <w:r w:rsidRPr="00960261">
        <w:rPr>
          <w:bCs/>
          <w:i/>
        </w:rPr>
        <w:t>Smlouva o dílo</w:t>
      </w:r>
    </w:p>
    <w:p w:rsidR="006E20DA" w:rsidRPr="00960261" w:rsidRDefault="006E20DA" w:rsidP="006E20DA">
      <w:pPr>
        <w:rPr>
          <w:bCs/>
          <w:i/>
        </w:rPr>
      </w:pPr>
      <w:r w:rsidRPr="00960261">
        <w:rPr>
          <w:bCs/>
          <w:i/>
        </w:rPr>
        <w:t>Studie intenzifikace</w:t>
      </w:r>
    </w:p>
    <w:p w:rsidR="006E20DA" w:rsidRDefault="006E20DA" w:rsidP="006E20DA">
      <w:pPr>
        <w:pStyle w:val="Standard"/>
        <w:jc w:val="both"/>
        <w:rPr>
          <w:i/>
        </w:rPr>
      </w:pPr>
    </w:p>
    <w:p w:rsidR="006E20DA" w:rsidRDefault="006E20DA" w:rsidP="006E20DA">
      <w:pPr>
        <w:pStyle w:val="Standard"/>
        <w:rPr>
          <w:b/>
        </w:rPr>
      </w:pPr>
      <w:r>
        <w:rPr>
          <w:b/>
        </w:rPr>
        <w:t xml:space="preserve">Způsob hodnocení a hodnotící kritéria: </w:t>
      </w:r>
    </w:p>
    <w:p w:rsidR="006E20DA" w:rsidRDefault="006E20DA" w:rsidP="006E20DA">
      <w:pPr>
        <w:pStyle w:val="Standard"/>
        <w:rPr>
          <w:i/>
        </w:rPr>
      </w:pPr>
      <w:r>
        <w:rPr>
          <w:i/>
        </w:rPr>
        <w:t>Výběr nejvýhodnější nabídky provede rada obce na základě podkladů od hodnotící komise. Hodnotícím kritériem je nejnižší nabídková cena bez DPH.</w:t>
      </w:r>
    </w:p>
    <w:p w:rsidR="006E20DA" w:rsidRDefault="006E20DA" w:rsidP="006E20DA">
      <w:pPr>
        <w:pStyle w:val="Standard"/>
        <w:rPr>
          <w:i/>
        </w:rPr>
      </w:pPr>
    </w:p>
    <w:p w:rsidR="006E20DA" w:rsidRDefault="006E20DA" w:rsidP="006E20DA">
      <w:pPr>
        <w:pStyle w:val="Standard"/>
        <w:jc w:val="both"/>
      </w:pPr>
      <w:r>
        <w:t>Rada obce provede výběr nejvhodnější nabídky na základě ve výzvě stanovených hodnotících kritérií, rozhodne o nejvhodnější nabídce a sdělí tuto informaci všem účastníkům řízení spolu se stručným zdůvodněním výběru.</w:t>
      </w:r>
    </w:p>
    <w:p w:rsidR="006E20DA" w:rsidRDefault="006E20DA" w:rsidP="006E20DA">
      <w:pPr>
        <w:pStyle w:val="Standard"/>
        <w:jc w:val="both"/>
        <w:rPr>
          <w:b/>
          <w:bCs/>
        </w:rPr>
      </w:pPr>
    </w:p>
    <w:p w:rsidR="006E20DA" w:rsidRDefault="006E20DA" w:rsidP="006E20DA">
      <w:pPr>
        <w:pStyle w:val="Standard"/>
        <w:jc w:val="both"/>
        <w:rPr>
          <w:b/>
          <w:bCs/>
        </w:rPr>
      </w:pPr>
      <w:r>
        <w:rPr>
          <w:b/>
          <w:bCs/>
        </w:rPr>
        <w:t>Jiné požadavky a práva zadavatele:</w:t>
      </w:r>
    </w:p>
    <w:p w:rsidR="006E20DA" w:rsidRDefault="006E20DA" w:rsidP="006E20DA">
      <w:pPr>
        <w:spacing w:after="120"/>
        <w:jc w:val="both"/>
      </w:pPr>
      <w:r>
        <w:t xml:space="preserve">Zadavatel je oprávněn kdykoli upravit nebo doplnit zadávací podmínky. </w:t>
      </w:r>
    </w:p>
    <w:p w:rsidR="006E20DA" w:rsidRDefault="006E20DA" w:rsidP="006E20DA">
      <w:pPr>
        <w:spacing w:after="120"/>
        <w:jc w:val="both"/>
      </w:pPr>
      <w:r>
        <w:t xml:space="preserve">Zadavatel si vyhrazuje právo odmítnut všechny nabídky. </w:t>
      </w:r>
    </w:p>
    <w:p w:rsidR="006E20DA" w:rsidRDefault="006E20DA" w:rsidP="006E20DA">
      <w:pPr>
        <w:spacing w:after="120"/>
        <w:jc w:val="both"/>
      </w:pPr>
      <w:r>
        <w:t>Zadavatel je oprávněn výběrové řízení do doby uzavření smlouvy nebo objednávky zrušit bez uvedení důvodů.</w:t>
      </w:r>
    </w:p>
    <w:p w:rsidR="006E20DA" w:rsidRDefault="006E20DA" w:rsidP="006E20DA">
      <w:pPr>
        <w:spacing w:after="120"/>
        <w:jc w:val="both"/>
      </w:pPr>
      <w:r>
        <w:t>Zadavatel si vyhrazuje právo poptávkové řízení zrušit, v případě, kdy budou řádně podány méně než 3 (tři) nabídky.</w:t>
      </w:r>
    </w:p>
    <w:p w:rsidR="006E20DA" w:rsidRDefault="006E20DA" w:rsidP="006E20DA">
      <w:pPr>
        <w:spacing w:after="120"/>
        <w:jc w:val="both"/>
      </w:pPr>
      <w:r>
        <w:t xml:space="preserve">Uchazeč, který podá nabídku v tomto výběrovém řízení, souhlasí s jejím uveřejněním na adrese </w:t>
      </w:r>
      <w:hyperlink r:id="rId6" w:history="1">
        <w:r>
          <w:rPr>
            <w:rStyle w:val="Hypertextovodkaz"/>
          </w:rPr>
          <w:t>http://psary.cz</w:t>
        </w:r>
      </w:hyperlink>
      <w:r>
        <w:t xml:space="preserve">.  </w:t>
      </w:r>
    </w:p>
    <w:p w:rsidR="006E20DA" w:rsidRDefault="006E20DA" w:rsidP="006E20DA">
      <w:pPr>
        <w:spacing w:after="120"/>
        <w:jc w:val="both"/>
      </w:pPr>
      <w:r>
        <w:t>Zadavatel nepřiznává uchazeči právo na náhradu nákladů spojených s účastí v zadávacím řízení.</w:t>
      </w:r>
    </w:p>
    <w:p w:rsidR="006E20DA" w:rsidRDefault="006E20DA" w:rsidP="006E20DA">
      <w:pPr>
        <w:pStyle w:val="Standard"/>
        <w:jc w:val="both"/>
      </w:pPr>
      <w:r>
        <w:rPr>
          <w:b/>
        </w:rPr>
        <w:t>Způsob předložení nabídky</w:t>
      </w:r>
      <w:r>
        <w:t xml:space="preserve">: </w:t>
      </w:r>
    </w:p>
    <w:p w:rsidR="006E20DA" w:rsidRDefault="006E20DA" w:rsidP="006E20DA">
      <w:pPr>
        <w:pStyle w:val="Standard"/>
        <w:numPr>
          <w:ilvl w:val="0"/>
          <w:numId w:val="1"/>
        </w:numPr>
        <w:ind w:hanging="720"/>
        <w:jc w:val="both"/>
        <w:rPr>
          <w:i/>
        </w:rPr>
      </w:pPr>
      <w:r>
        <w:rPr>
          <w:i/>
        </w:rPr>
        <w:t xml:space="preserve">emailem na adresu: </w:t>
      </w:r>
      <w:hyperlink r:id="rId7" w:history="1">
        <w:r w:rsidRPr="00E22B16">
          <w:rPr>
            <w:rStyle w:val="Hypertextovodkaz"/>
            <w:i/>
          </w:rPr>
          <w:t>malkova@psary.cz</w:t>
        </w:r>
      </w:hyperlink>
      <w:r>
        <w:rPr>
          <w:i/>
        </w:rPr>
        <w:t xml:space="preserve"> nebo </w:t>
      </w:r>
      <w:hyperlink r:id="rId8" w:history="1">
        <w:r>
          <w:rPr>
            <w:rStyle w:val="Hypertextovodkaz"/>
          </w:rPr>
          <w:t>sedlakova@psary.cz</w:t>
        </w:r>
      </w:hyperlink>
    </w:p>
    <w:p w:rsidR="006E20DA" w:rsidRDefault="006E20DA" w:rsidP="006E20DA">
      <w:pPr>
        <w:pStyle w:val="Odstavecseseznamem"/>
        <w:numPr>
          <w:ilvl w:val="0"/>
          <w:numId w:val="2"/>
        </w:numPr>
        <w:jc w:val="both"/>
        <w:rPr>
          <w:i/>
        </w:rPr>
      </w:pPr>
      <w:r>
        <w:rPr>
          <w:i/>
        </w:rPr>
        <w:t>poštou na adresu Obec Psáry, Pražská 137, 252 44 Psáry</w:t>
      </w:r>
    </w:p>
    <w:p w:rsidR="006E20DA" w:rsidRDefault="006E20DA" w:rsidP="006E20DA">
      <w:pPr>
        <w:pStyle w:val="Odstavecseseznamem"/>
        <w:numPr>
          <w:ilvl w:val="1"/>
          <w:numId w:val="2"/>
        </w:numPr>
        <w:tabs>
          <w:tab w:val="clear" w:pos="0"/>
          <w:tab w:val="num" w:pos="709"/>
        </w:tabs>
        <w:ind w:left="709" w:hanging="709"/>
        <w:jc w:val="both"/>
        <w:rPr>
          <w:i/>
        </w:rPr>
      </w:pPr>
      <w:r>
        <w:rPr>
          <w:i/>
        </w:rPr>
        <w:t>osobně na podatelnu obecního úřadu v pracovních dnech v době 8 -12 hod a 13- 16 hod. a v pátek 8 -12 hod.</w:t>
      </w:r>
    </w:p>
    <w:p w:rsidR="006E20DA" w:rsidRDefault="006E20DA" w:rsidP="006E20DA">
      <w:pPr>
        <w:pStyle w:val="Odstavecseseznamem"/>
        <w:numPr>
          <w:ilvl w:val="0"/>
          <w:numId w:val="2"/>
        </w:numPr>
        <w:jc w:val="both"/>
        <w:rPr>
          <w:rStyle w:val="field-content"/>
        </w:rPr>
      </w:pPr>
      <w:r>
        <w:rPr>
          <w:i/>
        </w:rPr>
        <w:t xml:space="preserve">datovou schránkou ID: </w:t>
      </w:r>
      <w:r>
        <w:t xml:space="preserve"> </w:t>
      </w:r>
      <w:proofErr w:type="spellStart"/>
      <w:r>
        <w:t>rv</w:t>
      </w:r>
      <w:r>
        <w:rPr>
          <w:rStyle w:val="field-content"/>
        </w:rPr>
        <w:t>hbuxe</w:t>
      </w:r>
      <w:proofErr w:type="spellEnd"/>
    </w:p>
    <w:p w:rsidR="006E20DA" w:rsidRDefault="006E20DA" w:rsidP="006E20DA">
      <w:pPr>
        <w:pStyle w:val="Standard"/>
        <w:jc w:val="both"/>
        <w:rPr>
          <w:b/>
        </w:rPr>
      </w:pPr>
    </w:p>
    <w:p w:rsidR="006E20DA" w:rsidRDefault="006E20DA" w:rsidP="006E20DA">
      <w:pPr>
        <w:pStyle w:val="Standard"/>
        <w:rPr>
          <w:i/>
        </w:rPr>
      </w:pPr>
      <w:r>
        <w:rPr>
          <w:b/>
        </w:rPr>
        <w:t xml:space="preserve">Bližší informace: </w:t>
      </w:r>
      <w:r>
        <w:rPr>
          <w:i/>
        </w:rPr>
        <w:t xml:space="preserve">je možné získat od pí Málkové tel. </w:t>
      </w:r>
      <w:proofErr w:type="gramStart"/>
      <w:r>
        <w:rPr>
          <w:i/>
        </w:rPr>
        <w:t>602 714 101,  po</w:t>
      </w:r>
      <w:proofErr w:type="gramEnd"/>
      <w:r>
        <w:rPr>
          <w:i/>
        </w:rPr>
        <w:t xml:space="preserve"> celou dobu soutěžní lhůty</w:t>
      </w:r>
    </w:p>
    <w:p w:rsidR="006E20DA" w:rsidRDefault="006E20DA" w:rsidP="006E20DA">
      <w:pPr>
        <w:jc w:val="both"/>
        <w:rPr>
          <w:i/>
        </w:rPr>
      </w:pPr>
    </w:p>
    <w:p w:rsidR="006E20DA" w:rsidRDefault="006E20DA" w:rsidP="006E20DA">
      <w:pPr>
        <w:jc w:val="both"/>
      </w:pPr>
      <w:r>
        <w:rPr>
          <w:i/>
        </w:rPr>
        <w:t xml:space="preserve">V Psárech dne </w:t>
      </w:r>
      <w:proofErr w:type="gramStart"/>
      <w:r>
        <w:rPr>
          <w:i/>
        </w:rPr>
        <w:t>25.7.2018</w:t>
      </w:r>
      <w:proofErr w:type="gramEnd"/>
      <w:r>
        <w:rPr>
          <w:i/>
        </w:rPr>
        <w:t xml:space="preserve">  </w:t>
      </w:r>
      <w:r>
        <w:rPr>
          <w:i/>
        </w:rPr>
        <w:tab/>
      </w:r>
      <w:r>
        <w:rPr>
          <w:i/>
        </w:rPr>
        <w:tab/>
      </w:r>
      <w:r>
        <w:rPr>
          <w:i/>
        </w:rPr>
        <w:tab/>
      </w:r>
      <w:r>
        <w:rPr>
          <w:i/>
        </w:rPr>
        <w:tab/>
      </w:r>
      <w:r>
        <w:tab/>
      </w:r>
      <w:r>
        <w:tab/>
        <w:t>Vlasta Málková</w:t>
      </w:r>
    </w:p>
    <w:p w:rsidR="006E20DA" w:rsidRDefault="006E20DA" w:rsidP="006E20DA">
      <w:pPr>
        <w:pStyle w:val="Standard"/>
      </w:pPr>
      <w:r>
        <w:t xml:space="preserve">  </w:t>
      </w:r>
      <w:r>
        <w:tab/>
      </w:r>
      <w:r>
        <w:tab/>
      </w:r>
      <w:r>
        <w:tab/>
      </w:r>
      <w:r>
        <w:tab/>
      </w:r>
      <w:r>
        <w:tab/>
      </w:r>
      <w:r>
        <w:tab/>
      </w:r>
      <w:r>
        <w:tab/>
      </w:r>
      <w:r>
        <w:tab/>
      </w:r>
      <w:r>
        <w:tab/>
        <w:t>místostarostka obce</w:t>
      </w:r>
    </w:p>
    <w:p w:rsidR="006E20DA" w:rsidRDefault="006E20DA" w:rsidP="006E20DA"/>
    <w:p w:rsidR="006E20DA" w:rsidRDefault="006E20DA" w:rsidP="006E20DA"/>
    <w:p w:rsidR="006E20DA" w:rsidRDefault="006E20DA" w:rsidP="006E20DA"/>
    <w:p w:rsidR="006E20DA" w:rsidRDefault="006E20DA" w:rsidP="006E20DA"/>
    <w:p w:rsidR="006E20DA" w:rsidRDefault="006E20DA" w:rsidP="006E20DA"/>
    <w:p w:rsidR="006E20DA" w:rsidRDefault="006E20DA" w:rsidP="006E20DA"/>
    <w:p w:rsidR="006E20DA" w:rsidRDefault="006E20DA" w:rsidP="006E20DA"/>
    <w:p w:rsidR="006E20DA" w:rsidRDefault="006E20DA" w:rsidP="006E20DA"/>
    <w:p w:rsidR="006E20DA" w:rsidRDefault="006E20DA" w:rsidP="006E20DA"/>
    <w:p w:rsidR="006E20DA" w:rsidRDefault="006E20DA" w:rsidP="006E20DA"/>
    <w:p w:rsidR="006E20DA" w:rsidRDefault="006E20DA" w:rsidP="006E20DA"/>
    <w:p w:rsidR="006E20DA" w:rsidRDefault="006E20DA" w:rsidP="006E20DA"/>
    <w:p w:rsidR="006E20DA" w:rsidRDefault="006E20DA" w:rsidP="006E20DA"/>
    <w:p w:rsidR="006E20DA" w:rsidRDefault="006E20DA" w:rsidP="006E20DA"/>
    <w:p w:rsidR="006E20DA" w:rsidRDefault="006E20DA" w:rsidP="006E20DA"/>
    <w:p w:rsidR="006E20DA" w:rsidRDefault="006E20DA" w:rsidP="006E20DA"/>
    <w:p w:rsidR="006E20DA" w:rsidRDefault="006E20DA" w:rsidP="006E20DA"/>
    <w:p w:rsidR="008F52EA" w:rsidRDefault="008F52EA"/>
    <w:sectPr w:rsidR="008F5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numFmt w:val="bullet"/>
      <w:lvlText w:val="-"/>
      <w:lvlJc w:val="left"/>
      <w:pPr>
        <w:tabs>
          <w:tab w:val="num" w:pos="0"/>
        </w:tabs>
        <w:ind w:left="0" w:firstLine="0"/>
      </w:pPr>
      <w:rPr>
        <w:rFonts w:ascii="Times New Roman" w:hAnsi="Times New Roman"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D901845"/>
    <w:multiLevelType w:val="hybridMultilevel"/>
    <w:tmpl w:val="E73C7FD8"/>
    <w:lvl w:ilvl="0" w:tplc="3716ABB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4E3E2D"/>
    <w:multiLevelType w:val="hybridMultilevel"/>
    <w:tmpl w:val="182CD9FE"/>
    <w:lvl w:ilvl="0" w:tplc="1C84423C">
      <w:start w:val="1"/>
      <w:numFmt w:val="bullet"/>
      <w:lvlText w:val="-"/>
      <w:lvlJc w:val="left"/>
      <w:pPr>
        <w:ind w:left="1209" w:hanging="360"/>
      </w:pPr>
      <w:rPr>
        <w:rFonts w:ascii="a)" w:hAnsi="a)" w:hint="default"/>
      </w:rPr>
    </w:lvl>
    <w:lvl w:ilvl="1" w:tplc="04050003" w:tentative="1">
      <w:start w:val="1"/>
      <w:numFmt w:val="bullet"/>
      <w:lvlText w:val="o"/>
      <w:lvlJc w:val="left"/>
      <w:pPr>
        <w:ind w:left="1929" w:hanging="360"/>
      </w:pPr>
      <w:rPr>
        <w:rFonts w:ascii="Courier New" w:hAnsi="Courier New" w:cs="Courier New" w:hint="default"/>
      </w:rPr>
    </w:lvl>
    <w:lvl w:ilvl="2" w:tplc="04050005" w:tentative="1">
      <w:start w:val="1"/>
      <w:numFmt w:val="bullet"/>
      <w:lvlText w:val=""/>
      <w:lvlJc w:val="left"/>
      <w:pPr>
        <w:ind w:left="2649" w:hanging="360"/>
      </w:pPr>
      <w:rPr>
        <w:rFonts w:ascii="Wingdings" w:hAnsi="Wingdings" w:hint="default"/>
      </w:rPr>
    </w:lvl>
    <w:lvl w:ilvl="3" w:tplc="04050001" w:tentative="1">
      <w:start w:val="1"/>
      <w:numFmt w:val="bullet"/>
      <w:lvlText w:val=""/>
      <w:lvlJc w:val="left"/>
      <w:pPr>
        <w:ind w:left="3369" w:hanging="360"/>
      </w:pPr>
      <w:rPr>
        <w:rFonts w:ascii="Symbol" w:hAnsi="Symbol" w:hint="default"/>
      </w:rPr>
    </w:lvl>
    <w:lvl w:ilvl="4" w:tplc="04050003" w:tentative="1">
      <w:start w:val="1"/>
      <w:numFmt w:val="bullet"/>
      <w:lvlText w:val="o"/>
      <w:lvlJc w:val="left"/>
      <w:pPr>
        <w:ind w:left="4089" w:hanging="360"/>
      </w:pPr>
      <w:rPr>
        <w:rFonts w:ascii="Courier New" w:hAnsi="Courier New" w:cs="Courier New" w:hint="default"/>
      </w:rPr>
    </w:lvl>
    <w:lvl w:ilvl="5" w:tplc="04050005" w:tentative="1">
      <w:start w:val="1"/>
      <w:numFmt w:val="bullet"/>
      <w:lvlText w:val=""/>
      <w:lvlJc w:val="left"/>
      <w:pPr>
        <w:ind w:left="4809" w:hanging="360"/>
      </w:pPr>
      <w:rPr>
        <w:rFonts w:ascii="Wingdings" w:hAnsi="Wingdings" w:hint="default"/>
      </w:rPr>
    </w:lvl>
    <w:lvl w:ilvl="6" w:tplc="04050001" w:tentative="1">
      <w:start w:val="1"/>
      <w:numFmt w:val="bullet"/>
      <w:lvlText w:val=""/>
      <w:lvlJc w:val="left"/>
      <w:pPr>
        <w:ind w:left="5529" w:hanging="360"/>
      </w:pPr>
      <w:rPr>
        <w:rFonts w:ascii="Symbol" w:hAnsi="Symbol" w:hint="default"/>
      </w:rPr>
    </w:lvl>
    <w:lvl w:ilvl="7" w:tplc="04050003" w:tentative="1">
      <w:start w:val="1"/>
      <w:numFmt w:val="bullet"/>
      <w:lvlText w:val="o"/>
      <w:lvlJc w:val="left"/>
      <w:pPr>
        <w:ind w:left="6249" w:hanging="360"/>
      </w:pPr>
      <w:rPr>
        <w:rFonts w:ascii="Courier New" w:hAnsi="Courier New" w:cs="Courier New" w:hint="default"/>
      </w:rPr>
    </w:lvl>
    <w:lvl w:ilvl="8" w:tplc="04050005" w:tentative="1">
      <w:start w:val="1"/>
      <w:numFmt w:val="bullet"/>
      <w:lvlText w:val=""/>
      <w:lvlJc w:val="left"/>
      <w:pPr>
        <w:ind w:left="6969" w:hanging="360"/>
      </w:pPr>
      <w:rPr>
        <w:rFonts w:ascii="Wingdings" w:hAnsi="Wingdings" w:hint="default"/>
      </w:rPr>
    </w:lvl>
  </w:abstractNum>
  <w:abstractNum w:abstractNumId="4" w15:restartNumberingAfterBreak="0">
    <w:nsid w:val="657C0F39"/>
    <w:multiLevelType w:val="hybridMultilevel"/>
    <w:tmpl w:val="6F2662BE"/>
    <w:lvl w:ilvl="0" w:tplc="A98610BC">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71D379FB"/>
    <w:multiLevelType w:val="hybridMultilevel"/>
    <w:tmpl w:val="3F4A4E4A"/>
    <w:lvl w:ilvl="0" w:tplc="FD0089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DA"/>
    <w:rsid w:val="006E20DA"/>
    <w:rsid w:val="00892B15"/>
    <w:rsid w:val="008F52EA"/>
    <w:rsid w:val="00E00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C3BB4-98E3-47C5-8246-79CD3E5E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20DA"/>
    <w:pPr>
      <w:widowControl w:val="0"/>
      <w:suppressAutoHyphens/>
      <w:spacing w:after="0" w:line="240" w:lineRule="auto"/>
    </w:pPr>
    <w:rPr>
      <w:rFonts w:ascii="Times New Roman" w:eastAsia="Lucida Sans Unicode" w:hAnsi="Times New Roman" w:cs="Times New Roman"/>
      <w:kern w:val="2"/>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6E20DA"/>
    <w:rPr>
      <w:color w:val="000080"/>
      <w:u w:val="single"/>
    </w:rPr>
  </w:style>
  <w:style w:type="paragraph" w:customStyle="1" w:styleId="Standard">
    <w:name w:val="Standard"/>
    <w:rsid w:val="006E20DA"/>
    <w:pPr>
      <w:suppressAutoHyphens/>
      <w:spacing w:after="0" w:line="240" w:lineRule="auto"/>
    </w:pPr>
    <w:rPr>
      <w:rFonts w:ascii="Times New Roman" w:eastAsia="Arial" w:hAnsi="Times New Roman" w:cs="Times New Roman"/>
      <w:kern w:val="2"/>
      <w:sz w:val="24"/>
      <w:szCs w:val="24"/>
      <w:lang w:eastAsia="hi-IN" w:bidi="hi-IN"/>
    </w:rPr>
  </w:style>
  <w:style w:type="paragraph" w:customStyle="1" w:styleId="Default">
    <w:name w:val="Default"/>
    <w:rsid w:val="006E20DA"/>
    <w:pPr>
      <w:suppressAutoHyphens/>
      <w:spacing w:after="0" w:line="240" w:lineRule="auto"/>
    </w:pPr>
    <w:rPr>
      <w:rFonts w:ascii="Cambria" w:eastAsia="Arial" w:hAnsi="Cambria" w:cs="Cambria"/>
      <w:color w:val="000000"/>
      <w:kern w:val="2"/>
      <w:sz w:val="24"/>
      <w:szCs w:val="24"/>
      <w:lang w:eastAsia="hi-IN" w:bidi="hi-IN"/>
    </w:rPr>
  </w:style>
  <w:style w:type="character" w:customStyle="1" w:styleId="field-content">
    <w:name w:val="field-content"/>
    <w:basedOn w:val="Standardnpsmoodstavce"/>
    <w:rsid w:val="006E20DA"/>
  </w:style>
  <w:style w:type="paragraph" w:styleId="Odstavecseseznamem">
    <w:name w:val="List Paragraph"/>
    <w:basedOn w:val="Standard"/>
    <w:qFormat/>
    <w:rsid w:val="006E20DA"/>
    <w:pPr>
      <w:ind w:left="720"/>
    </w:pPr>
  </w:style>
  <w:style w:type="paragraph" w:customStyle="1" w:styleId="Textpsmene">
    <w:name w:val="Text písmene"/>
    <w:basedOn w:val="Normln"/>
    <w:rsid w:val="006E20DA"/>
    <w:pPr>
      <w:widowControl/>
      <w:numPr>
        <w:ilvl w:val="1"/>
        <w:numId w:val="5"/>
      </w:numPr>
      <w:suppressAutoHyphens w:val="0"/>
      <w:jc w:val="both"/>
      <w:outlineLvl w:val="7"/>
    </w:pPr>
    <w:rPr>
      <w:rFonts w:eastAsia="Times New Roman"/>
      <w:kern w:val="0"/>
      <w:szCs w:val="20"/>
      <w:lang w:eastAsia="cs-CZ" w:bidi="ar-SA"/>
    </w:rPr>
  </w:style>
  <w:style w:type="paragraph" w:customStyle="1" w:styleId="Textodstavce">
    <w:name w:val="Text odstavce"/>
    <w:basedOn w:val="Normln"/>
    <w:rsid w:val="006E20DA"/>
    <w:pPr>
      <w:widowControl/>
      <w:numPr>
        <w:numId w:val="5"/>
      </w:numPr>
      <w:tabs>
        <w:tab w:val="left" w:pos="851"/>
      </w:tabs>
      <w:suppressAutoHyphens w:val="0"/>
      <w:spacing w:before="120" w:after="120"/>
      <w:jc w:val="both"/>
      <w:outlineLvl w:val="6"/>
    </w:pPr>
    <w:rPr>
      <w:rFonts w:eastAsia="Times New Roman"/>
      <w:kern w:val="0"/>
      <w:szCs w:val="20"/>
      <w:lang w:eastAsia="cs-CZ" w:bidi="ar-SA"/>
    </w:rPr>
  </w:style>
  <w:style w:type="paragraph" w:customStyle="1" w:styleId="Textbodu">
    <w:name w:val="Text bodu"/>
    <w:basedOn w:val="Normln"/>
    <w:rsid w:val="006E20DA"/>
    <w:pPr>
      <w:widowControl/>
      <w:tabs>
        <w:tab w:val="num" w:pos="850"/>
      </w:tabs>
      <w:suppressAutoHyphens w:val="0"/>
      <w:ind w:left="850" w:hanging="425"/>
      <w:jc w:val="both"/>
      <w:outlineLvl w:val="8"/>
    </w:pPr>
    <w:rPr>
      <w:rFonts w:eastAsia="Times New Roman"/>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dlakova@psary.cz" TargetMode="External"/><Relationship Id="rId3" Type="http://schemas.openxmlformats.org/officeDocument/2006/relationships/settings" Target="settings.xml"/><Relationship Id="rId7" Type="http://schemas.openxmlformats.org/officeDocument/2006/relationships/hyperlink" Target="mailto:malkova@psar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ary.cz/" TargetMode="External"/><Relationship Id="rId5" Type="http://schemas.openxmlformats.org/officeDocument/2006/relationships/hyperlink" Target="http://www.psary.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1378</Words>
  <Characters>8133</Characters>
  <Application>Microsoft Office Word</Application>
  <DocSecurity>4</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Alferyová</cp:lastModifiedBy>
  <cp:revision>2</cp:revision>
  <dcterms:created xsi:type="dcterms:W3CDTF">2018-07-25T12:33:00Z</dcterms:created>
  <dcterms:modified xsi:type="dcterms:W3CDTF">2018-07-25T12:33:00Z</dcterms:modified>
</cp:coreProperties>
</file>