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10" w:rsidRDefault="006B6E10" w:rsidP="008E3F94">
      <w:pPr>
        <w:autoSpaceDE w:val="0"/>
        <w:autoSpaceDN w:val="0"/>
        <w:adjustRightInd w:val="0"/>
        <w:spacing w:after="0" w:line="240" w:lineRule="auto"/>
        <w:rPr>
          <w:rFonts w:cs="Tahoma"/>
        </w:rPr>
      </w:pPr>
      <w:bookmarkStart w:id="0" w:name="_GoBack"/>
      <w:bookmarkEnd w:id="0"/>
    </w:p>
    <w:p w:rsidR="00EE490F" w:rsidRPr="00B41A81" w:rsidRDefault="00500C71"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F</w:t>
      </w:r>
      <w:r w:rsidR="00745794" w:rsidRPr="00B41A81">
        <w:rPr>
          <w:rFonts w:asciiTheme="minorHAnsi" w:hAnsiTheme="minorHAnsi" w:cs="Tahoma"/>
          <w:sz w:val="24"/>
          <w:szCs w:val="24"/>
        </w:rPr>
        <w:t xml:space="preserve">V pracoval v duchu svých organizačních zásad převážně formou elektronické komunikace, podklady k jednání zjišťoval </w:t>
      </w:r>
      <w:r w:rsidR="00421525" w:rsidRPr="00B41A81">
        <w:rPr>
          <w:rFonts w:asciiTheme="minorHAnsi" w:hAnsiTheme="minorHAnsi" w:cs="Tahoma"/>
          <w:sz w:val="24"/>
          <w:szCs w:val="24"/>
        </w:rPr>
        <w:t>na úřadě Obce Psáry</w:t>
      </w:r>
      <w:r w:rsidR="001120B0" w:rsidRPr="00B41A81">
        <w:rPr>
          <w:rFonts w:asciiTheme="minorHAnsi" w:hAnsiTheme="minorHAnsi" w:cs="Tahoma"/>
          <w:sz w:val="24"/>
          <w:szCs w:val="24"/>
        </w:rPr>
        <w:t xml:space="preserve"> nebo v budově </w:t>
      </w:r>
      <w:r w:rsidR="00A86ACE" w:rsidRPr="00B41A81">
        <w:rPr>
          <w:rFonts w:asciiTheme="minorHAnsi" w:hAnsiTheme="minorHAnsi" w:cs="Tahoma"/>
          <w:sz w:val="24"/>
          <w:szCs w:val="24"/>
        </w:rPr>
        <w:t>Z</w:t>
      </w:r>
      <w:r w:rsidR="001120B0" w:rsidRPr="00B41A81">
        <w:rPr>
          <w:rFonts w:asciiTheme="minorHAnsi" w:hAnsiTheme="minorHAnsi" w:cs="Tahoma"/>
          <w:sz w:val="24"/>
          <w:szCs w:val="24"/>
        </w:rPr>
        <w:t>Š, případně elektronicky</w:t>
      </w:r>
      <w:r w:rsidR="00421525" w:rsidRPr="00B41A81">
        <w:rPr>
          <w:rFonts w:asciiTheme="minorHAnsi" w:hAnsiTheme="minorHAnsi" w:cs="Tahoma"/>
          <w:sz w:val="24"/>
          <w:szCs w:val="24"/>
        </w:rPr>
        <w:t>.</w:t>
      </w:r>
    </w:p>
    <w:p w:rsidR="006B6E10" w:rsidRPr="00B41A81" w:rsidRDefault="006B6E10" w:rsidP="00B41A81">
      <w:pPr>
        <w:pStyle w:val="Odstavecseseznamem10"/>
        <w:autoSpaceDE w:val="0"/>
        <w:autoSpaceDN w:val="0"/>
        <w:adjustRightInd w:val="0"/>
        <w:spacing w:after="0"/>
        <w:ind w:left="0"/>
        <w:rPr>
          <w:rFonts w:asciiTheme="minorHAnsi" w:hAnsiTheme="minorHAnsi" w:cs="Tahoma"/>
          <w:sz w:val="24"/>
          <w:szCs w:val="24"/>
        </w:rPr>
      </w:pPr>
    </w:p>
    <w:p w:rsidR="00715759" w:rsidRPr="00FB419E" w:rsidRDefault="00F92369" w:rsidP="00715759">
      <w:pPr>
        <w:pStyle w:val="Odstavecseseznamem10"/>
        <w:autoSpaceDE w:val="0"/>
        <w:autoSpaceDN w:val="0"/>
        <w:adjustRightInd w:val="0"/>
        <w:spacing w:after="0"/>
        <w:ind w:left="0"/>
        <w:rPr>
          <w:rFonts w:asciiTheme="minorHAnsi" w:eastAsia="Times New Roman" w:hAnsiTheme="minorHAnsi" w:cs="Tahoma"/>
          <w:sz w:val="24"/>
          <w:szCs w:val="24"/>
        </w:rPr>
      </w:pPr>
      <w:r w:rsidRPr="00B41A81">
        <w:rPr>
          <w:rFonts w:asciiTheme="minorHAnsi" w:hAnsiTheme="minorHAnsi" w:cs="Tahoma"/>
          <w:sz w:val="24"/>
          <w:szCs w:val="24"/>
        </w:rPr>
        <w:t xml:space="preserve">Dne </w:t>
      </w:r>
      <w:r w:rsidR="007008DE">
        <w:rPr>
          <w:rFonts w:asciiTheme="minorHAnsi" w:hAnsiTheme="minorHAnsi" w:cs="Tahoma"/>
          <w:sz w:val="24"/>
          <w:szCs w:val="24"/>
        </w:rPr>
        <w:t>10.6</w:t>
      </w:r>
      <w:r w:rsidR="002F2795">
        <w:rPr>
          <w:rFonts w:asciiTheme="minorHAnsi" w:hAnsiTheme="minorHAnsi" w:cs="Tahoma"/>
          <w:sz w:val="24"/>
          <w:szCs w:val="24"/>
        </w:rPr>
        <w:t>.</w:t>
      </w:r>
      <w:r w:rsidR="001C23B6" w:rsidRPr="00B41A81">
        <w:rPr>
          <w:rFonts w:asciiTheme="minorHAnsi" w:hAnsiTheme="minorHAnsi" w:cs="Tahoma"/>
          <w:sz w:val="24"/>
          <w:szCs w:val="24"/>
        </w:rPr>
        <w:t xml:space="preserve"> </w:t>
      </w:r>
      <w:r w:rsidR="006B6E10" w:rsidRPr="00B41A81">
        <w:rPr>
          <w:rFonts w:asciiTheme="minorHAnsi" w:hAnsiTheme="minorHAnsi" w:cs="Tahoma"/>
          <w:sz w:val="24"/>
          <w:szCs w:val="24"/>
        </w:rPr>
        <w:t xml:space="preserve">FV </w:t>
      </w:r>
      <w:r w:rsidR="001C23B6" w:rsidRPr="00B41A81">
        <w:rPr>
          <w:rFonts w:asciiTheme="minorHAnsi" w:hAnsiTheme="minorHAnsi" w:cs="Tahoma"/>
          <w:sz w:val="24"/>
          <w:szCs w:val="24"/>
        </w:rPr>
        <w:t>provedl kontrolu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 xml:space="preserve">MŠ Psáry za </w:t>
      </w:r>
      <w:r w:rsidR="004C0733">
        <w:rPr>
          <w:rFonts w:asciiTheme="minorHAnsi" w:hAnsiTheme="minorHAnsi" w:cs="Tahoma"/>
          <w:sz w:val="24"/>
          <w:szCs w:val="24"/>
        </w:rPr>
        <w:t xml:space="preserve">období </w:t>
      </w:r>
      <w:r w:rsidR="007008DE">
        <w:rPr>
          <w:rFonts w:asciiTheme="minorHAnsi" w:hAnsiTheme="minorHAnsi" w:cs="Tahoma"/>
          <w:sz w:val="24"/>
          <w:szCs w:val="24"/>
        </w:rPr>
        <w:t>duben až květen</w:t>
      </w:r>
      <w:r w:rsidR="00B4060C" w:rsidRPr="00B41A81">
        <w:rPr>
          <w:rFonts w:asciiTheme="minorHAnsi" w:hAnsiTheme="minorHAnsi" w:cs="Tahoma"/>
          <w:sz w:val="24"/>
          <w:szCs w:val="24"/>
        </w:rPr>
        <w:t xml:space="preserve">, </w:t>
      </w:r>
      <w:r w:rsidR="009E3E44" w:rsidRPr="00B41A81">
        <w:rPr>
          <w:rFonts w:asciiTheme="minorHAnsi" w:hAnsiTheme="minorHAnsi" w:cs="Tahoma"/>
          <w:sz w:val="24"/>
          <w:szCs w:val="24"/>
        </w:rPr>
        <w:t>při které n</w:t>
      </w:r>
      <w:r w:rsidR="001408B6" w:rsidRPr="00B41A81">
        <w:rPr>
          <w:rFonts w:asciiTheme="minorHAnsi" w:hAnsiTheme="minorHAnsi" w:cs="Tahoma"/>
          <w:sz w:val="24"/>
          <w:szCs w:val="24"/>
        </w:rPr>
        <w:t xml:space="preserve">enalezl žádné </w:t>
      </w:r>
      <w:r w:rsidR="002F2795">
        <w:rPr>
          <w:rFonts w:asciiTheme="minorHAnsi" w:hAnsiTheme="minorHAnsi" w:cs="Tahoma"/>
          <w:sz w:val="24"/>
          <w:szCs w:val="24"/>
        </w:rPr>
        <w:t xml:space="preserve">závažné </w:t>
      </w:r>
      <w:r w:rsidR="001408B6" w:rsidRPr="00B41A81">
        <w:rPr>
          <w:rFonts w:asciiTheme="minorHAnsi" w:hAnsiTheme="minorHAnsi" w:cs="Tahoma"/>
          <w:sz w:val="24"/>
          <w:szCs w:val="24"/>
        </w:rPr>
        <w:t xml:space="preserve">nedostatky. </w:t>
      </w:r>
      <w:r w:rsidR="00421525" w:rsidRPr="00B41A81">
        <w:rPr>
          <w:rFonts w:asciiTheme="minorHAnsi" w:hAnsiTheme="minorHAnsi" w:cs="Tahoma"/>
          <w:sz w:val="24"/>
          <w:szCs w:val="24"/>
        </w:rPr>
        <w:t>D</w:t>
      </w:r>
      <w:r w:rsidR="009E3E44" w:rsidRPr="00B41A81">
        <w:rPr>
          <w:rFonts w:asciiTheme="minorHAnsi" w:hAnsiTheme="minorHAnsi" w:cs="Tahoma"/>
          <w:sz w:val="24"/>
          <w:szCs w:val="24"/>
        </w:rPr>
        <w:t>ále d</w:t>
      </w:r>
      <w:r w:rsidR="00421525" w:rsidRPr="00B41A81">
        <w:rPr>
          <w:rFonts w:asciiTheme="minorHAnsi" w:hAnsiTheme="minorHAnsi" w:cs="Tahoma"/>
          <w:sz w:val="24"/>
          <w:szCs w:val="24"/>
        </w:rPr>
        <w:t>ne</w:t>
      </w:r>
      <w:r w:rsidR="0033755C" w:rsidRPr="00B41A81">
        <w:rPr>
          <w:rFonts w:asciiTheme="minorHAnsi" w:hAnsiTheme="minorHAnsi" w:cs="Tahoma"/>
          <w:sz w:val="24"/>
          <w:szCs w:val="24"/>
        </w:rPr>
        <w:t xml:space="preserve"> </w:t>
      </w:r>
      <w:r w:rsidR="007008DE">
        <w:rPr>
          <w:rFonts w:asciiTheme="minorHAnsi" w:hAnsiTheme="minorHAnsi" w:cs="Tahoma"/>
          <w:sz w:val="24"/>
          <w:szCs w:val="24"/>
        </w:rPr>
        <w:t>10.6</w:t>
      </w:r>
      <w:r w:rsidR="002F2795">
        <w:rPr>
          <w:rFonts w:asciiTheme="minorHAnsi" w:hAnsiTheme="minorHAnsi" w:cs="Tahoma"/>
          <w:sz w:val="24"/>
          <w:szCs w:val="24"/>
        </w:rPr>
        <w:t>.</w:t>
      </w:r>
      <w:r w:rsidR="00421525" w:rsidRPr="00B41A81">
        <w:rPr>
          <w:rFonts w:asciiTheme="minorHAnsi" w:hAnsiTheme="minorHAnsi" w:cs="Tahoma"/>
          <w:sz w:val="24"/>
          <w:szCs w:val="24"/>
        </w:rPr>
        <w:t xml:space="preserve"> </w:t>
      </w:r>
      <w:r w:rsidR="004D15C0" w:rsidRPr="00B41A81">
        <w:rPr>
          <w:rFonts w:asciiTheme="minorHAnsi" w:hAnsiTheme="minorHAnsi" w:cs="Tahoma"/>
          <w:sz w:val="24"/>
          <w:szCs w:val="24"/>
        </w:rPr>
        <w:t xml:space="preserve">FV </w:t>
      </w:r>
      <w:r w:rsidR="009E3E44" w:rsidRPr="00B41A81">
        <w:rPr>
          <w:rFonts w:asciiTheme="minorHAnsi" w:hAnsiTheme="minorHAnsi" w:cs="Tahoma"/>
          <w:sz w:val="24"/>
          <w:szCs w:val="24"/>
        </w:rPr>
        <w:t>provedl kontrolu</w:t>
      </w:r>
      <w:r w:rsidR="00421525" w:rsidRPr="00B41A81">
        <w:rPr>
          <w:rFonts w:asciiTheme="minorHAnsi" w:hAnsiTheme="minorHAnsi" w:cs="Tahoma"/>
          <w:sz w:val="24"/>
          <w:szCs w:val="24"/>
        </w:rPr>
        <w:t xml:space="preserve"> hospodaření Obce Psáry </w:t>
      </w:r>
      <w:r w:rsidR="00A15626" w:rsidRPr="00B41A81">
        <w:rPr>
          <w:rFonts w:asciiTheme="minorHAnsi" w:hAnsiTheme="minorHAnsi" w:cs="Tahoma"/>
          <w:sz w:val="24"/>
          <w:szCs w:val="24"/>
        </w:rPr>
        <w:t xml:space="preserve">za </w:t>
      </w:r>
      <w:r w:rsidR="004C0733">
        <w:rPr>
          <w:rFonts w:asciiTheme="minorHAnsi" w:hAnsiTheme="minorHAnsi" w:cs="Tahoma"/>
          <w:sz w:val="24"/>
          <w:szCs w:val="24"/>
        </w:rPr>
        <w:t xml:space="preserve">období </w:t>
      </w:r>
      <w:r w:rsidR="007008DE">
        <w:rPr>
          <w:rFonts w:asciiTheme="minorHAnsi" w:hAnsiTheme="minorHAnsi" w:cs="Tahoma"/>
          <w:sz w:val="24"/>
          <w:szCs w:val="24"/>
        </w:rPr>
        <w:t>duben až květen</w:t>
      </w:r>
      <w:r w:rsidR="009E3E44" w:rsidRPr="00B41A81">
        <w:rPr>
          <w:rFonts w:asciiTheme="minorHAnsi" w:hAnsiTheme="minorHAnsi" w:cs="Tahoma"/>
          <w:sz w:val="24"/>
          <w:szCs w:val="24"/>
        </w:rPr>
        <w:t>, při které</w:t>
      </w:r>
      <w:r w:rsidR="00CE19F6" w:rsidRPr="00B41A81">
        <w:rPr>
          <w:rFonts w:asciiTheme="minorHAnsi" w:hAnsiTheme="minorHAnsi" w:cs="Tahoma"/>
          <w:sz w:val="24"/>
          <w:szCs w:val="24"/>
        </w:rPr>
        <w:t xml:space="preserve"> </w:t>
      </w:r>
      <w:r w:rsidR="00893BDF" w:rsidRPr="00B41A81">
        <w:rPr>
          <w:rFonts w:asciiTheme="minorHAnsi" w:hAnsiTheme="minorHAnsi" w:cs="Tahoma"/>
          <w:sz w:val="24"/>
          <w:szCs w:val="24"/>
        </w:rPr>
        <w:t>ne</w:t>
      </w:r>
      <w:r w:rsidR="00CE19F6" w:rsidRPr="00B41A81">
        <w:rPr>
          <w:rFonts w:asciiTheme="minorHAnsi" w:hAnsiTheme="minorHAnsi" w:cs="Tahoma"/>
          <w:sz w:val="24"/>
          <w:szCs w:val="24"/>
        </w:rPr>
        <w:t xml:space="preserve">nalezl </w:t>
      </w:r>
      <w:r w:rsidR="00893BDF" w:rsidRPr="00B41A81">
        <w:rPr>
          <w:rFonts w:asciiTheme="minorHAnsi" w:hAnsiTheme="minorHAnsi" w:cs="Tahoma"/>
          <w:sz w:val="24"/>
          <w:szCs w:val="24"/>
        </w:rPr>
        <w:t>žád</w:t>
      </w:r>
      <w:r w:rsidR="00F65917" w:rsidRPr="00B41A81">
        <w:rPr>
          <w:rFonts w:asciiTheme="minorHAnsi" w:hAnsiTheme="minorHAnsi" w:cs="Tahoma"/>
          <w:sz w:val="24"/>
          <w:szCs w:val="24"/>
        </w:rPr>
        <w:t>né</w:t>
      </w:r>
      <w:r w:rsidR="00500C71" w:rsidRPr="00B41A81">
        <w:rPr>
          <w:rFonts w:asciiTheme="minorHAnsi" w:hAnsiTheme="minorHAnsi" w:cs="Tahoma"/>
          <w:sz w:val="24"/>
          <w:szCs w:val="24"/>
        </w:rPr>
        <w:t xml:space="preserve"> nedostatky. </w:t>
      </w:r>
      <w:r w:rsidR="002F2795">
        <w:rPr>
          <w:rFonts w:asciiTheme="minorHAnsi" w:hAnsiTheme="minorHAnsi" w:cs="Tahoma"/>
          <w:sz w:val="24"/>
          <w:szCs w:val="24"/>
        </w:rPr>
        <w:t xml:space="preserve">Dále byl seznámen se stavem pohledávek po splatnosti. Stav pohledávek obce období 2012 a </w:t>
      </w:r>
      <w:r w:rsidR="002F2795" w:rsidRPr="00FB419E">
        <w:rPr>
          <w:rFonts w:asciiTheme="minorHAnsi" w:eastAsia="Times New Roman" w:hAnsiTheme="minorHAnsi" w:cs="Tahoma"/>
          <w:sz w:val="24"/>
          <w:szCs w:val="24"/>
        </w:rPr>
        <w:t>starší je uspokojivý</w:t>
      </w:r>
      <w:r w:rsidR="002F2795">
        <w:rPr>
          <w:rFonts w:asciiTheme="minorHAnsi" w:eastAsia="Times New Roman" w:hAnsiTheme="minorHAnsi" w:cs="Tahoma"/>
          <w:sz w:val="24"/>
          <w:szCs w:val="24"/>
        </w:rPr>
        <w:t xml:space="preserve">, stav pohledávek za rok 2013 </w:t>
      </w:r>
      <w:r w:rsidR="007008DE">
        <w:rPr>
          <w:rFonts w:asciiTheme="minorHAnsi" w:eastAsia="Times New Roman" w:hAnsiTheme="minorHAnsi" w:cs="Tahoma"/>
          <w:sz w:val="24"/>
          <w:szCs w:val="24"/>
        </w:rPr>
        <w:t>se též zlepšil</w:t>
      </w:r>
      <w:r w:rsidR="002F2795">
        <w:rPr>
          <w:rFonts w:asciiTheme="minorHAnsi" w:eastAsia="Times New Roman" w:hAnsiTheme="minorHAnsi" w:cs="Tahoma"/>
          <w:sz w:val="24"/>
          <w:szCs w:val="24"/>
        </w:rPr>
        <w:t>. Problémem zůstává pohledávka za BD Tábor</w:t>
      </w:r>
      <w:r w:rsidR="00374A9E">
        <w:rPr>
          <w:rFonts w:asciiTheme="minorHAnsi" w:eastAsia="Times New Roman" w:hAnsiTheme="minorHAnsi" w:cs="Tahoma"/>
          <w:sz w:val="24"/>
          <w:szCs w:val="24"/>
        </w:rPr>
        <w:t xml:space="preserve"> a Senior D</w:t>
      </w:r>
      <w:r w:rsidR="00715759">
        <w:rPr>
          <w:rFonts w:asciiTheme="minorHAnsi" w:eastAsia="Times New Roman" w:hAnsiTheme="minorHAnsi" w:cs="Tahoma"/>
          <w:sz w:val="24"/>
          <w:szCs w:val="24"/>
        </w:rPr>
        <w:t>omem Jesenice, dále problém nájmu jednoho obecního bytu bude řešen právní cestou.</w:t>
      </w:r>
    </w:p>
    <w:p w:rsidR="00500C71" w:rsidRPr="00B41A81" w:rsidRDefault="00500C71" w:rsidP="00B41A81">
      <w:pPr>
        <w:pStyle w:val="Odstavecseseznamem10"/>
        <w:autoSpaceDE w:val="0"/>
        <w:autoSpaceDN w:val="0"/>
        <w:adjustRightInd w:val="0"/>
        <w:spacing w:after="0"/>
        <w:ind w:left="0"/>
        <w:rPr>
          <w:rFonts w:asciiTheme="minorHAnsi" w:hAnsiTheme="minorHAnsi" w:cs="Tahoma"/>
          <w:sz w:val="24"/>
          <w:szCs w:val="24"/>
        </w:rPr>
      </w:pPr>
    </w:p>
    <w:p w:rsidR="00F92369"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p>
    <w:p w:rsidR="00A86ACE" w:rsidRPr="00B41A81" w:rsidRDefault="00695F18"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w:t>
      </w:r>
      <w:r w:rsidR="007008DE">
        <w:rPr>
          <w:rFonts w:asciiTheme="minorHAnsi" w:hAnsiTheme="minorHAnsi" w:cs="Tahoma"/>
          <w:sz w:val="24"/>
          <w:szCs w:val="24"/>
        </w:rPr>
        <w:t xml:space="preserve">a svém jednání </w:t>
      </w:r>
      <w:r w:rsidRPr="00B41A81">
        <w:rPr>
          <w:rFonts w:asciiTheme="minorHAnsi" w:hAnsiTheme="minorHAnsi" w:cs="Tahoma"/>
          <w:sz w:val="24"/>
          <w:szCs w:val="24"/>
        </w:rPr>
        <w:t>dne</w:t>
      </w:r>
      <w:r w:rsidR="00421525" w:rsidRPr="00B41A81">
        <w:rPr>
          <w:rFonts w:asciiTheme="minorHAnsi" w:hAnsiTheme="minorHAnsi" w:cs="Tahoma"/>
          <w:sz w:val="24"/>
          <w:szCs w:val="24"/>
        </w:rPr>
        <w:t xml:space="preserve"> </w:t>
      </w:r>
      <w:r w:rsidR="007008DE">
        <w:rPr>
          <w:rFonts w:asciiTheme="minorHAnsi" w:hAnsiTheme="minorHAnsi" w:cs="Tahoma"/>
          <w:sz w:val="24"/>
          <w:szCs w:val="24"/>
        </w:rPr>
        <w:t>10</w:t>
      </w:r>
      <w:r w:rsidR="002F2795">
        <w:rPr>
          <w:rFonts w:asciiTheme="minorHAnsi" w:hAnsiTheme="minorHAnsi" w:cs="Tahoma"/>
          <w:sz w:val="24"/>
          <w:szCs w:val="24"/>
        </w:rPr>
        <w:t>.</w:t>
      </w:r>
      <w:r w:rsidR="007008DE">
        <w:rPr>
          <w:rFonts w:asciiTheme="minorHAnsi" w:hAnsiTheme="minorHAnsi" w:cs="Tahoma"/>
          <w:sz w:val="24"/>
          <w:szCs w:val="24"/>
        </w:rPr>
        <w:t>6</w:t>
      </w:r>
      <w:r w:rsidR="002F2795">
        <w:rPr>
          <w:rFonts w:asciiTheme="minorHAnsi" w:hAnsiTheme="minorHAnsi" w:cs="Tahoma"/>
          <w:sz w:val="24"/>
          <w:szCs w:val="24"/>
        </w:rPr>
        <w:t>.</w:t>
      </w:r>
      <w:r w:rsidR="00F92369" w:rsidRPr="00B41A81">
        <w:rPr>
          <w:rFonts w:asciiTheme="minorHAnsi" w:hAnsiTheme="minorHAnsi" w:cs="Tahoma"/>
          <w:sz w:val="24"/>
          <w:szCs w:val="24"/>
        </w:rPr>
        <w:t xml:space="preserve"> FV</w:t>
      </w:r>
      <w:r w:rsidR="00421525" w:rsidRPr="00B41A81">
        <w:rPr>
          <w:rFonts w:asciiTheme="minorHAnsi" w:hAnsiTheme="minorHAnsi" w:cs="Tahoma"/>
          <w:sz w:val="24"/>
          <w:szCs w:val="24"/>
        </w:rPr>
        <w:t xml:space="preserve"> projednával tyto body:</w:t>
      </w:r>
    </w:p>
    <w:p w:rsidR="006B6E10" w:rsidRPr="00EB6D2D" w:rsidRDefault="006B6E10" w:rsidP="008E3F94">
      <w:pPr>
        <w:autoSpaceDE w:val="0"/>
        <w:autoSpaceDN w:val="0"/>
        <w:adjustRightInd w:val="0"/>
        <w:spacing w:after="0" w:line="240" w:lineRule="auto"/>
        <w:rPr>
          <w:rFonts w:cs="Tahoma"/>
        </w:rPr>
      </w:pPr>
    </w:p>
    <w:p w:rsidR="00F92369" w:rsidRDefault="00F92369" w:rsidP="00276385">
      <w:pPr>
        <w:pStyle w:val="Odstavecseseznamem1"/>
        <w:autoSpaceDE w:val="0"/>
        <w:autoSpaceDN w:val="0"/>
        <w:adjustRightInd w:val="0"/>
        <w:spacing w:after="0"/>
        <w:ind w:left="0"/>
        <w:rPr>
          <w:rFonts w:asciiTheme="minorHAnsi" w:hAnsiTheme="minorHAnsi" w:cs="Tahoma"/>
          <w:sz w:val="24"/>
          <w:szCs w:val="24"/>
        </w:rPr>
      </w:pPr>
    </w:p>
    <w:p w:rsidR="007008DE" w:rsidRPr="00292CA7" w:rsidRDefault="007008DE" w:rsidP="007008DE">
      <w:pPr>
        <w:autoSpaceDE w:val="0"/>
        <w:autoSpaceDN w:val="0"/>
        <w:adjustRightInd w:val="0"/>
        <w:spacing w:after="0"/>
        <w:rPr>
          <w:rFonts w:asciiTheme="minorHAnsi" w:hAnsiTheme="minorHAnsi" w:cs="Tahoma"/>
          <w:sz w:val="24"/>
          <w:szCs w:val="24"/>
        </w:rPr>
      </w:pPr>
    </w:p>
    <w:p w:rsidR="007008DE" w:rsidRPr="00393E44" w:rsidRDefault="007008DE" w:rsidP="007008DE">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7008DE" w:rsidRDefault="00093855" w:rsidP="007008DE">
      <w:pPr>
        <w:pStyle w:val="Odstavecseseznamem10"/>
        <w:autoSpaceDE w:val="0"/>
        <w:autoSpaceDN w:val="0"/>
        <w:adjustRightInd w:val="0"/>
        <w:spacing w:after="0"/>
        <w:ind w:left="0"/>
        <w:rPr>
          <w:rFonts w:cs="Tahoma"/>
          <w:sz w:val="24"/>
          <w:szCs w:val="24"/>
        </w:rPr>
      </w:pPr>
      <w:r>
        <w:rPr>
          <w:rFonts w:cs="Tahoma"/>
          <w:sz w:val="24"/>
          <w:szCs w:val="24"/>
        </w:rPr>
        <w:t>Stav CF k 31.5</w:t>
      </w:r>
      <w:r w:rsidR="007008DE">
        <w:rPr>
          <w:rFonts w:cs="Tahoma"/>
          <w:sz w:val="24"/>
          <w:szCs w:val="24"/>
        </w:rPr>
        <w:t>. činil +13.167 tKč. FV je seznámen s programem ZO, který vytyčí směr, jaká bude strategie na příští období.</w:t>
      </w:r>
    </w:p>
    <w:p w:rsidR="007008DE" w:rsidRDefault="007008DE" w:rsidP="007008DE">
      <w:pPr>
        <w:pStyle w:val="Odstavecseseznamem10"/>
        <w:autoSpaceDE w:val="0"/>
        <w:autoSpaceDN w:val="0"/>
        <w:adjustRightInd w:val="0"/>
        <w:spacing w:after="0"/>
        <w:ind w:left="0"/>
        <w:rPr>
          <w:rFonts w:cs="Tahoma"/>
          <w:sz w:val="24"/>
          <w:szCs w:val="24"/>
          <w:u w:val="single"/>
        </w:rPr>
      </w:pPr>
    </w:p>
    <w:p w:rsidR="007008DE" w:rsidRDefault="007008DE" w:rsidP="007008DE">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Podněty Dr. Peroutky</w:t>
      </w:r>
    </w:p>
    <w:p w:rsidR="007008DE" w:rsidRPr="00F00B5B" w:rsidRDefault="007008DE" w:rsidP="007008DE">
      <w:pPr>
        <w:pStyle w:val="Odstavecseseznamem10"/>
        <w:autoSpaceDE w:val="0"/>
        <w:autoSpaceDN w:val="0"/>
        <w:adjustRightInd w:val="0"/>
        <w:spacing w:after="0"/>
        <w:ind w:left="0"/>
        <w:rPr>
          <w:rFonts w:cs="Tahoma"/>
          <w:sz w:val="24"/>
          <w:szCs w:val="24"/>
        </w:rPr>
      </w:pPr>
      <w:r>
        <w:rPr>
          <w:rFonts w:cs="Tahoma"/>
          <w:sz w:val="24"/>
          <w:szCs w:val="24"/>
        </w:rPr>
        <w:t>FV se seznámil se zdrojovými poklady pro udělení odměn za stěhování školky v roce 2007. FV nemá potřebu do této věci aktivně vstupovat. Dále se opětovně zabýval nájmem za sběrný dvůr, kde je podle FV jednoznačně stanovený zvlášť nájem za pronájem budovy (780 Kč/měs) a pozemků (4.720 Kč/měs).</w:t>
      </w:r>
    </w:p>
    <w:p w:rsidR="00EB6D2D" w:rsidRDefault="00EB6D2D" w:rsidP="008E3F94">
      <w:pPr>
        <w:pStyle w:val="Odstavecseseznamem10"/>
        <w:autoSpaceDE w:val="0"/>
        <w:autoSpaceDN w:val="0"/>
        <w:adjustRightInd w:val="0"/>
        <w:spacing w:after="0" w:line="240" w:lineRule="auto"/>
        <w:ind w:left="0"/>
        <w:rPr>
          <w:rFonts w:cs="Tahoma"/>
          <w:u w:val="single"/>
        </w:rPr>
      </w:pPr>
    </w:p>
    <w:p w:rsidR="00B41A81" w:rsidRDefault="00B41A81" w:rsidP="00B41A81">
      <w:pPr>
        <w:pStyle w:val="Odstavecseseznamem10"/>
        <w:autoSpaceDE w:val="0"/>
        <w:autoSpaceDN w:val="0"/>
        <w:adjustRightInd w:val="0"/>
        <w:spacing w:after="0" w:line="240" w:lineRule="auto"/>
        <w:ind w:left="0"/>
        <w:rPr>
          <w:rFonts w:cs="Tahoma"/>
          <w:u w:val="single"/>
        </w:rPr>
      </w:pPr>
    </w:p>
    <w:p w:rsidR="00B41A81" w:rsidRPr="00276385" w:rsidRDefault="00902C69" w:rsidP="00276385">
      <w:pPr>
        <w:pStyle w:val="Odstavecseseznamem10"/>
        <w:numPr>
          <w:ilvl w:val="0"/>
          <w:numId w:val="1"/>
        </w:numPr>
        <w:autoSpaceDE w:val="0"/>
        <w:autoSpaceDN w:val="0"/>
        <w:adjustRightInd w:val="0"/>
        <w:spacing w:after="0" w:line="240" w:lineRule="auto"/>
        <w:rPr>
          <w:rFonts w:cs="Tahoma"/>
          <w:sz w:val="24"/>
          <w:szCs w:val="24"/>
          <w:u w:val="single"/>
        </w:rPr>
      </w:pPr>
      <w:r>
        <w:rPr>
          <w:rFonts w:cs="Tahoma"/>
          <w:sz w:val="24"/>
          <w:szCs w:val="24"/>
          <w:u w:val="single"/>
        </w:rPr>
        <w:t>Záměry do budoucna</w:t>
      </w:r>
      <w:r w:rsidR="00B41A81" w:rsidRPr="00276385">
        <w:rPr>
          <w:rFonts w:cs="Tahoma"/>
          <w:sz w:val="24"/>
          <w:szCs w:val="24"/>
          <w:u w:val="single"/>
        </w:rPr>
        <w:t xml:space="preserve"> </w:t>
      </w:r>
    </w:p>
    <w:p w:rsidR="00EB6D2D" w:rsidRPr="00276385" w:rsidRDefault="001408B6" w:rsidP="00EB6D2D">
      <w:pPr>
        <w:autoSpaceDE w:val="0"/>
        <w:autoSpaceDN w:val="0"/>
        <w:adjustRightInd w:val="0"/>
        <w:jc w:val="both"/>
        <w:rPr>
          <w:rFonts w:cs="Tahoma"/>
          <w:sz w:val="24"/>
          <w:szCs w:val="24"/>
        </w:rPr>
      </w:pPr>
      <w:r w:rsidRPr="00276385">
        <w:rPr>
          <w:rFonts w:cs="Tahoma"/>
          <w:sz w:val="24"/>
          <w:szCs w:val="24"/>
        </w:rPr>
        <w:t xml:space="preserve">FV </w:t>
      </w:r>
      <w:r w:rsidR="00902C69">
        <w:rPr>
          <w:rFonts w:cs="Tahoma"/>
          <w:sz w:val="24"/>
          <w:szCs w:val="24"/>
        </w:rPr>
        <w:t xml:space="preserve">je připraven spolupracovat s vedením obce </w:t>
      </w:r>
      <w:r w:rsidR="002F2795">
        <w:rPr>
          <w:rFonts w:cs="Tahoma"/>
          <w:sz w:val="24"/>
          <w:szCs w:val="24"/>
        </w:rPr>
        <w:t xml:space="preserve">na tvorbě podpůrných dokumentů </w:t>
      </w:r>
      <w:r w:rsidR="007008DE">
        <w:rPr>
          <w:rFonts w:cs="Tahoma"/>
          <w:sz w:val="24"/>
          <w:szCs w:val="24"/>
        </w:rPr>
        <w:t xml:space="preserve">Směrnice o poskytování dotací </w:t>
      </w:r>
      <w:r w:rsidR="002F2795">
        <w:rPr>
          <w:rFonts w:cs="Tahoma"/>
          <w:sz w:val="24"/>
          <w:szCs w:val="24"/>
        </w:rPr>
        <w:t xml:space="preserve">– </w:t>
      </w:r>
      <w:r w:rsidR="00715759">
        <w:rPr>
          <w:rFonts w:cs="Tahoma"/>
          <w:sz w:val="24"/>
          <w:szCs w:val="24"/>
        </w:rPr>
        <w:t xml:space="preserve">na </w:t>
      </w:r>
      <w:r w:rsidR="002F2795">
        <w:rPr>
          <w:rFonts w:cs="Tahoma"/>
          <w:sz w:val="24"/>
          <w:szCs w:val="24"/>
        </w:rPr>
        <w:t>vzor</w:t>
      </w:r>
      <w:r w:rsidR="00CD7CE6">
        <w:rPr>
          <w:rFonts w:cs="Tahoma"/>
          <w:sz w:val="24"/>
          <w:szCs w:val="24"/>
        </w:rPr>
        <w:t>o</w:t>
      </w:r>
      <w:r w:rsidR="002F2795">
        <w:rPr>
          <w:rFonts w:cs="Tahoma"/>
          <w:sz w:val="24"/>
          <w:szCs w:val="24"/>
        </w:rPr>
        <w:t>vé smlouvě a vzorovém formuláři.</w:t>
      </w:r>
      <w:r w:rsidR="00CD7CE6">
        <w:rPr>
          <w:rFonts w:cs="Tahoma"/>
          <w:sz w:val="24"/>
          <w:szCs w:val="24"/>
        </w:rPr>
        <w:t xml:space="preserve"> </w:t>
      </w:r>
      <w:r w:rsidR="007008DE">
        <w:rPr>
          <w:rFonts w:cs="Tahoma"/>
          <w:sz w:val="24"/>
          <w:szCs w:val="24"/>
        </w:rPr>
        <w:t>Nemá však zatím zpětnou vazbu o stavu Směrnice samotné.</w:t>
      </w:r>
    </w:p>
    <w:p w:rsidR="001A4077" w:rsidRDefault="001A4077" w:rsidP="008E3F94">
      <w:pPr>
        <w:pStyle w:val="Odstavecseseznamem1"/>
        <w:autoSpaceDE w:val="0"/>
        <w:autoSpaceDN w:val="0"/>
        <w:adjustRightInd w:val="0"/>
        <w:spacing w:after="0" w:line="240" w:lineRule="auto"/>
        <w:ind w:left="0"/>
      </w:pPr>
    </w:p>
    <w:p w:rsidR="001A4077" w:rsidRDefault="001A4077"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2E759E" w:rsidRDefault="002E759E" w:rsidP="008E3F94">
      <w:pPr>
        <w:pStyle w:val="Odstavecseseznamem1"/>
        <w:autoSpaceDE w:val="0"/>
        <w:autoSpaceDN w:val="0"/>
        <w:adjustRightInd w:val="0"/>
        <w:spacing w:after="0" w:line="240" w:lineRule="auto"/>
        <w:ind w:left="0"/>
      </w:pPr>
    </w:p>
    <w:p w:rsidR="00EB6D2D" w:rsidRPr="009E3E44" w:rsidRDefault="00EB6D2D"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85123E">
        <w:rPr>
          <w:rFonts w:ascii="Comic Sans MS" w:hAnsi="Comic Sans MS"/>
          <w:b/>
          <w:i/>
          <w:noProof/>
          <w:sz w:val="56"/>
          <w:szCs w:val="56"/>
          <w:lang w:eastAsia="cs-CZ"/>
        </w:rPr>
        <w:drawing>
          <wp:inline distT="0" distB="0" distL="0" distR="0">
            <wp:extent cx="609600" cy="579120"/>
            <wp:effectExtent l="0" t="0" r="0" b="0"/>
            <wp:docPr id="1" name="Obrázek 0" descr="PSAR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SARY-Z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79120"/>
                    </a:xfrm>
                    <a:prstGeom prst="rect">
                      <a:avLst/>
                    </a:prstGeom>
                    <a:noFill/>
                    <a:ln>
                      <a:noFill/>
                    </a:ln>
                  </pic:spPr>
                </pic:pic>
              </a:graphicData>
            </a:graphic>
          </wp:inline>
        </w:drawing>
      </w:r>
    </w:p>
    <w:sectPr w:rsidR="006B6E10" w:rsidRPr="009E3E44" w:rsidSect="00CE057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46" w:rsidRDefault="00660946" w:rsidP="0028518B">
      <w:pPr>
        <w:spacing w:after="0" w:line="240" w:lineRule="auto"/>
      </w:pPr>
      <w:r>
        <w:separator/>
      </w:r>
    </w:p>
  </w:endnote>
  <w:endnote w:type="continuationSeparator" w:id="0">
    <w:p w:rsidR="00660946" w:rsidRDefault="00660946"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F1" w:rsidRDefault="00745794" w:rsidP="00A65A54">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715759">
      <w:rPr>
        <w:rFonts w:ascii="Cambria" w:hAnsi="Cambria"/>
      </w:rPr>
      <w:t>14</w:t>
    </w:r>
    <w:r>
      <w:rPr>
        <w:rFonts w:ascii="Cambria" w:hAnsi="Cambria"/>
      </w:rPr>
      <w:t>.</w:t>
    </w:r>
    <w:r w:rsidR="00276385">
      <w:rPr>
        <w:rFonts w:ascii="Cambria" w:hAnsi="Cambria"/>
      </w:rPr>
      <w:t>0</w:t>
    </w:r>
    <w:r w:rsidR="00715759">
      <w:rPr>
        <w:rFonts w:ascii="Cambria" w:hAnsi="Cambria"/>
      </w:rPr>
      <w:t>6</w:t>
    </w:r>
    <w:r w:rsidR="00276385">
      <w:rPr>
        <w:rFonts w:ascii="Cambria" w:hAnsi="Cambria"/>
      </w:rPr>
      <w:t>.2013</w:t>
    </w:r>
    <w:r w:rsidR="00DD74F1">
      <w:rPr>
        <w:rFonts w:ascii="Cambria" w:hAnsi="Cambria"/>
      </w:rPr>
      <w:tab/>
      <w:t xml:space="preserve">Stránka </w:t>
    </w:r>
    <w:r w:rsidR="0085123E">
      <w:fldChar w:fldCharType="begin"/>
    </w:r>
    <w:r w:rsidR="0085123E">
      <w:instrText xml:space="preserve"> PAGE   \* MERGEFORMAT </w:instrText>
    </w:r>
    <w:r w:rsidR="0085123E">
      <w:fldChar w:fldCharType="separate"/>
    </w:r>
    <w:r w:rsidR="0085123E" w:rsidRPr="0085123E">
      <w:rPr>
        <w:rFonts w:ascii="Cambria" w:hAnsi="Cambria"/>
        <w:noProof/>
      </w:rPr>
      <w:t>1</w:t>
    </w:r>
    <w:r w:rsidR="0085123E">
      <w:rPr>
        <w:rFonts w:ascii="Cambria" w:hAnsi="Cambria"/>
        <w:noProof/>
      </w:rPr>
      <w:fldChar w:fldCharType="end"/>
    </w:r>
  </w:p>
  <w:p w:rsidR="00DD74F1" w:rsidRDefault="00DD74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46" w:rsidRDefault="00660946" w:rsidP="0028518B">
      <w:pPr>
        <w:spacing w:after="0" w:line="240" w:lineRule="auto"/>
      </w:pPr>
      <w:r>
        <w:separator/>
      </w:r>
    </w:p>
  </w:footnote>
  <w:footnote w:type="continuationSeparator" w:id="0">
    <w:p w:rsidR="00660946" w:rsidRDefault="00660946"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r w:rsidR="007008DE">
      <w:rPr>
        <w:rFonts w:cs="Tahoma"/>
        <w:b/>
        <w:sz w:val="32"/>
        <w:szCs w:val="32"/>
      </w:rPr>
      <w:t>14</w:t>
    </w:r>
    <w:r w:rsidR="00500C71">
      <w:rPr>
        <w:rFonts w:cs="Tahoma"/>
        <w:b/>
        <w:sz w:val="32"/>
        <w:szCs w:val="32"/>
      </w:rPr>
      <w:t>.</w:t>
    </w:r>
    <w:r w:rsidR="00276385">
      <w:rPr>
        <w:rFonts w:cs="Tahoma"/>
        <w:b/>
        <w:sz w:val="32"/>
        <w:szCs w:val="32"/>
      </w:rPr>
      <w:t>0</w:t>
    </w:r>
    <w:r w:rsidR="007008DE">
      <w:rPr>
        <w:rFonts w:cs="Tahoma"/>
        <w:b/>
        <w:sz w:val="32"/>
        <w:szCs w:val="32"/>
      </w:rPr>
      <w:t>6</w:t>
    </w:r>
    <w:r>
      <w:rPr>
        <w:rFonts w:cs="Tahoma"/>
        <w:b/>
        <w:sz w:val="32"/>
        <w:szCs w:val="32"/>
      </w:rPr>
      <w:t>.</w:t>
    </w:r>
    <w:r w:rsidR="00276385">
      <w:rPr>
        <w:rFonts w:cs="Tahoma"/>
        <w:b/>
        <w:sz w:val="32"/>
        <w:szCs w:val="32"/>
      </w:rPr>
      <w:t>2013</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
  </w:num>
  <w:num w:numId="10">
    <w:abstractNumId w:val="17"/>
  </w:num>
  <w:num w:numId="11">
    <w:abstractNumId w:val="6"/>
  </w:num>
  <w:num w:numId="12">
    <w:abstractNumId w:val="7"/>
  </w:num>
  <w:num w:numId="13">
    <w:abstractNumId w:val="0"/>
  </w:num>
  <w:num w:numId="14">
    <w:abstractNumId w:val="9"/>
  </w:num>
  <w:num w:numId="15">
    <w:abstractNumId w:val="5"/>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51"/>
    <w:rsid w:val="00000785"/>
    <w:rsid w:val="00003769"/>
    <w:rsid w:val="000157B0"/>
    <w:rsid w:val="00016B8C"/>
    <w:rsid w:val="0003656A"/>
    <w:rsid w:val="00045268"/>
    <w:rsid w:val="00062D22"/>
    <w:rsid w:val="00063C33"/>
    <w:rsid w:val="00091BE7"/>
    <w:rsid w:val="00093855"/>
    <w:rsid w:val="000A1877"/>
    <w:rsid w:val="000A4CF3"/>
    <w:rsid w:val="000B47FB"/>
    <w:rsid w:val="000D37E6"/>
    <w:rsid w:val="001044CC"/>
    <w:rsid w:val="001120B0"/>
    <w:rsid w:val="0013196D"/>
    <w:rsid w:val="001408B6"/>
    <w:rsid w:val="00153E89"/>
    <w:rsid w:val="0015736A"/>
    <w:rsid w:val="001607B8"/>
    <w:rsid w:val="00184C40"/>
    <w:rsid w:val="00185DC1"/>
    <w:rsid w:val="001A1551"/>
    <w:rsid w:val="001A4077"/>
    <w:rsid w:val="001B139F"/>
    <w:rsid w:val="001C23B6"/>
    <w:rsid w:val="001E0B6E"/>
    <w:rsid w:val="001E59E9"/>
    <w:rsid w:val="001F322F"/>
    <w:rsid w:val="001F7CC4"/>
    <w:rsid w:val="00204FF7"/>
    <w:rsid w:val="00230B01"/>
    <w:rsid w:val="00231792"/>
    <w:rsid w:val="00243E44"/>
    <w:rsid w:val="00244BF7"/>
    <w:rsid w:val="00254966"/>
    <w:rsid w:val="00255AAB"/>
    <w:rsid w:val="002717DA"/>
    <w:rsid w:val="00276385"/>
    <w:rsid w:val="00283D4D"/>
    <w:rsid w:val="0028518B"/>
    <w:rsid w:val="00290C45"/>
    <w:rsid w:val="002A1A62"/>
    <w:rsid w:val="002C3931"/>
    <w:rsid w:val="002D067A"/>
    <w:rsid w:val="002D711E"/>
    <w:rsid w:val="002E759E"/>
    <w:rsid w:val="002F2795"/>
    <w:rsid w:val="002F3CC4"/>
    <w:rsid w:val="003008FB"/>
    <w:rsid w:val="003024D8"/>
    <w:rsid w:val="0033755C"/>
    <w:rsid w:val="00343F4C"/>
    <w:rsid w:val="00361A63"/>
    <w:rsid w:val="00364466"/>
    <w:rsid w:val="00366453"/>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7207"/>
    <w:rsid w:val="00421525"/>
    <w:rsid w:val="0042519C"/>
    <w:rsid w:val="004338D1"/>
    <w:rsid w:val="00444D54"/>
    <w:rsid w:val="00445E4B"/>
    <w:rsid w:val="00452466"/>
    <w:rsid w:val="004565CE"/>
    <w:rsid w:val="00463B94"/>
    <w:rsid w:val="004651C6"/>
    <w:rsid w:val="00481FFC"/>
    <w:rsid w:val="004B1791"/>
    <w:rsid w:val="004C0733"/>
    <w:rsid w:val="004C4812"/>
    <w:rsid w:val="004D15C0"/>
    <w:rsid w:val="004D60E3"/>
    <w:rsid w:val="004E1105"/>
    <w:rsid w:val="004F172A"/>
    <w:rsid w:val="00500C71"/>
    <w:rsid w:val="00554EEF"/>
    <w:rsid w:val="00561275"/>
    <w:rsid w:val="00567151"/>
    <w:rsid w:val="0056773D"/>
    <w:rsid w:val="00570B51"/>
    <w:rsid w:val="00574895"/>
    <w:rsid w:val="00577632"/>
    <w:rsid w:val="005A2379"/>
    <w:rsid w:val="005A69FB"/>
    <w:rsid w:val="005B3205"/>
    <w:rsid w:val="005D2481"/>
    <w:rsid w:val="005F0425"/>
    <w:rsid w:val="005F1353"/>
    <w:rsid w:val="005F577E"/>
    <w:rsid w:val="00602083"/>
    <w:rsid w:val="00604343"/>
    <w:rsid w:val="0060755B"/>
    <w:rsid w:val="0064220C"/>
    <w:rsid w:val="00645671"/>
    <w:rsid w:val="00657225"/>
    <w:rsid w:val="00660946"/>
    <w:rsid w:val="006628C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08DE"/>
    <w:rsid w:val="00703670"/>
    <w:rsid w:val="00713910"/>
    <w:rsid w:val="00715759"/>
    <w:rsid w:val="007247C0"/>
    <w:rsid w:val="0073469A"/>
    <w:rsid w:val="00734B25"/>
    <w:rsid w:val="007354D1"/>
    <w:rsid w:val="00735C22"/>
    <w:rsid w:val="00745794"/>
    <w:rsid w:val="00745E5A"/>
    <w:rsid w:val="00751D6A"/>
    <w:rsid w:val="007569D1"/>
    <w:rsid w:val="0076381C"/>
    <w:rsid w:val="0077096E"/>
    <w:rsid w:val="007D235F"/>
    <w:rsid w:val="007E32E7"/>
    <w:rsid w:val="0080389A"/>
    <w:rsid w:val="008068E3"/>
    <w:rsid w:val="00823C08"/>
    <w:rsid w:val="00833638"/>
    <w:rsid w:val="0085123E"/>
    <w:rsid w:val="0086211B"/>
    <w:rsid w:val="0086478C"/>
    <w:rsid w:val="00882DEB"/>
    <w:rsid w:val="00885368"/>
    <w:rsid w:val="00893BDF"/>
    <w:rsid w:val="008963AA"/>
    <w:rsid w:val="008B62EA"/>
    <w:rsid w:val="008C32D9"/>
    <w:rsid w:val="008C6526"/>
    <w:rsid w:val="008D25F2"/>
    <w:rsid w:val="008D3D46"/>
    <w:rsid w:val="008D57CC"/>
    <w:rsid w:val="008E028D"/>
    <w:rsid w:val="008E0D85"/>
    <w:rsid w:val="008E3F94"/>
    <w:rsid w:val="00902C69"/>
    <w:rsid w:val="00917CD6"/>
    <w:rsid w:val="00922C2F"/>
    <w:rsid w:val="009319C2"/>
    <w:rsid w:val="00932570"/>
    <w:rsid w:val="00932D17"/>
    <w:rsid w:val="00961551"/>
    <w:rsid w:val="00970255"/>
    <w:rsid w:val="00981F50"/>
    <w:rsid w:val="009821E7"/>
    <w:rsid w:val="009847CA"/>
    <w:rsid w:val="009A270A"/>
    <w:rsid w:val="009B049E"/>
    <w:rsid w:val="009E3E44"/>
    <w:rsid w:val="009F7EAC"/>
    <w:rsid w:val="00A0370D"/>
    <w:rsid w:val="00A15626"/>
    <w:rsid w:val="00A177EB"/>
    <w:rsid w:val="00A21757"/>
    <w:rsid w:val="00A21DEC"/>
    <w:rsid w:val="00A27B5D"/>
    <w:rsid w:val="00A42F02"/>
    <w:rsid w:val="00A65A54"/>
    <w:rsid w:val="00A66475"/>
    <w:rsid w:val="00A86ACE"/>
    <w:rsid w:val="00A9372E"/>
    <w:rsid w:val="00AA18BA"/>
    <w:rsid w:val="00AA212E"/>
    <w:rsid w:val="00AF20BB"/>
    <w:rsid w:val="00AF67A4"/>
    <w:rsid w:val="00B01BCF"/>
    <w:rsid w:val="00B16B96"/>
    <w:rsid w:val="00B171E8"/>
    <w:rsid w:val="00B30F70"/>
    <w:rsid w:val="00B36938"/>
    <w:rsid w:val="00B4060C"/>
    <w:rsid w:val="00B41A81"/>
    <w:rsid w:val="00B6365B"/>
    <w:rsid w:val="00B6615A"/>
    <w:rsid w:val="00B80D7C"/>
    <w:rsid w:val="00B94260"/>
    <w:rsid w:val="00BC2E4B"/>
    <w:rsid w:val="00BC3E70"/>
    <w:rsid w:val="00BC419D"/>
    <w:rsid w:val="00BC4D58"/>
    <w:rsid w:val="00BC79D7"/>
    <w:rsid w:val="00BE6DD3"/>
    <w:rsid w:val="00C07ED2"/>
    <w:rsid w:val="00C1216C"/>
    <w:rsid w:val="00C20E89"/>
    <w:rsid w:val="00C2753C"/>
    <w:rsid w:val="00C34CB7"/>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25D97"/>
    <w:rsid w:val="00D30D53"/>
    <w:rsid w:val="00D313B5"/>
    <w:rsid w:val="00D42A3F"/>
    <w:rsid w:val="00D6172F"/>
    <w:rsid w:val="00D7734C"/>
    <w:rsid w:val="00D84AEF"/>
    <w:rsid w:val="00DA490A"/>
    <w:rsid w:val="00DB10CE"/>
    <w:rsid w:val="00DC28FD"/>
    <w:rsid w:val="00DD74F1"/>
    <w:rsid w:val="00DE322F"/>
    <w:rsid w:val="00E11237"/>
    <w:rsid w:val="00E20B9B"/>
    <w:rsid w:val="00E2286C"/>
    <w:rsid w:val="00E344C1"/>
    <w:rsid w:val="00E41448"/>
    <w:rsid w:val="00E41832"/>
    <w:rsid w:val="00E51FB9"/>
    <w:rsid w:val="00E62C4F"/>
    <w:rsid w:val="00E654A2"/>
    <w:rsid w:val="00E67BFA"/>
    <w:rsid w:val="00EA2B7F"/>
    <w:rsid w:val="00EA2F2B"/>
    <w:rsid w:val="00EB0BF5"/>
    <w:rsid w:val="00EB416B"/>
    <w:rsid w:val="00EB6D2D"/>
    <w:rsid w:val="00EC7247"/>
    <w:rsid w:val="00EC7844"/>
    <w:rsid w:val="00EE22EA"/>
    <w:rsid w:val="00EE490F"/>
    <w:rsid w:val="00EF2CBB"/>
    <w:rsid w:val="00F00698"/>
    <w:rsid w:val="00F03AAA"/>
    <w:rsid w:val="00F5127E"/>
    <w:rsid w:val="00F65917"/>
    <w:rsid w:val="00F66FDC"/>
    <w:rsid w:val="00F71B1D"/>
    <w:rsid w:val="00F903C2"/>
    <w:rsid w:val="00F91A9B"/>
    <w:rsid w:val="00F92369"/>
    <w:rsid w:val="00FA4295"/>
    <w:rsid w:val="00FB7EF5"/>
    <w:rsid w:val="00FE26CC"/>
    <w:rsid w:val="00FE40FF"/>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1316</Characters>
  <Application>Microsoft Office Word</Application>
  <DocSecurity>4</DocSecurity>
  <Lines>10</Lines>
  <Paragraphs>3</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Iva Janečková</cp:lastModifiedBy>
  <cp:revision>2</cp:revision>
  <cp:lastPrinted>2011-09-12T14:14:00Z</cp:lastPrinted>
  <dcterms:created xsi:type="dcterms:W3CDTF">2013-06-17T07:44:00Z</dcterms:created>
  <dcterms:modified xsi:type="dcterms:W3CDTF">2013-06-17T07:44:00Z</dcterms:modified>
</cp:coreProperties>
</file>