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169A" w14:textId="04C5CF39" w:rsidR="000B3B81" w:rsidRPr="000B3B81" w:rsidRDefault="000B3B81" w:rsidP="000B3B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3B81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7F0420" w:rsidRPr="000B3B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0B3B81">
        <w:rPr>
          <w:rFonts w:ascii="Times New Roman" w:hAnsi="Times New Roman" w:cs="Times New Roman"/>
          <w:b/>
          <w:bCs/>
          <w:sz w:val="28"/>
          <w:szCs w:val="28"/>
          <w:u w:val="single"/>
        </w:rPr>
        <w:t>Změna stanovení závazných ukazatelů rozpočtu r. 2022</w:t>
      </w:r>
    </w:p>
    <w:p w14:paraId="335BBF47" w14:textId="66128F4F" w:rsidR="000B3B81" w:rsidRPr="00352B6E" w:rsidRDefault="000B3B81" w:rsidP="000B3B81">
      <w:pPr>
        <w:rPr>
          <w:rFonts w:ascii="Times New Roman" w:hAnsi="Times New Roman" w:cs="Times New Roman"/>
          <w:sz w:val="28"/>
          <w:szCs w:val="28"/>
        </w:rPr>
      </w:pPr>
      <w:r w:rsidRPr="00352B6E">
        <w:rPr>
          <w:rFonts w:ascii="Times New Roman" w:hAnsi="Times New Roman" w:cs="Times New Roman"/>
          <w:sz w:val="28"/>
          <w:szCs w:val="28"/>
        </w:rPr>
        <w:t>Rozpočet obce je ročním finančním plánem. Jeho tvorbu, postavení, obsah a funkce stanoví zákon č. 250/2000 Sb., o rozpočtových pravidlech územních rozpočtů, v platném znění. Návrh rozpočtu musí být zveřejněn na internetových stránkách a na úřední desce obce nejméně 15 dnů před jeho projednáním na zasedání zastupitelstva. Rozpočet se skládá z příjmů, výdajů a financování, které jsou tříděny dle rozpočtové skladby – v souladu s vyhláškou č. 323/2002 Sb., o rozpočtové skladbě v platném znění.</w:t>
      </w:r>
    </w:p>
    <w:p w14:paraId="61C5C4AF" w14:textId="77777777" w:rsidR="000B3B81" w:rsidRPr="00352B6E" w:rsidRDefault="000B3B81" w:rsidP="000B3B81">
      <w:pPr>
        <w:rPr>
          <w:rFonts w:ascii="Times New Roman" w:hAnsi="Times New Roman" w:cs="Times New Roman"/>
          <w:sz w:val="28"/>
          <w:szCs w:val="28"/>
        </w:rPr>
      </w:pPr>
      <w:r w:rsidRPr="00352B6E">
        <w:rPr>
          <w:rFonts w:ascii="Times New Roman" w:hAnsi="Times New Roman" w:cs="Times New Roman"/>
          <w:sz w:val="28"/>
          <w:szCs w:val="28"/>
        </w:rPr>
        <w:t>Návrh rozpočtu obce Psáry na rok 2022 byl zpracován a zveřejněn v úplném znění návrhu. Tento návrh měl podobu rozpisu rozpočtu – informativní část dokumentu deklarující očekávaný rozpis rozpočtu, který se provádí bezprostředně po schválení rozpočtu. Při schválení rozpočtu roku 2022 dne 8.12.2021 (usnesení 45/5-2021) nebylo úplně zřetelné stanovení a schválení závazných ukazatelů rozpočtu roku 2022 a nyní dochází k upřesnění – tedy stanovení a schválení závazných ukazatelů rozpočtu 2022 pro příjmy a výdaje v odvětvovém členění rozpočtové skladby (dle paragrafů) dle předložené přílohy (Schválený rozpočet obce Psáry na rok 2022  v odvětvovém třídění podle paragrafů)- tento dokument bude neprodleně po schválení zveřejněn na internetových stránkách obce.</w:t>
      </w:r>
    </w:p>
    <w:p w14:paraId="7B1748C2" w14:textId="77777777" w:rsidR="000B3B81" w:rsidRPr="00352B6E" w:rsidRDefault="000B3B81" w:rsidP="000B3B81">
      <w:pPr>
        <w:rPr>
          <w:rFonts w:ascii="Times New Roman" w:hAnsi="Times New Roman" w:cs="Times New Roman"/>
          <w:sz w:val="28"/>
          <w:szCs w:val="28"/>
        </w:rPr>
      </w:pPr>
      <w:r w:rsidRPr="00352B6E">
        <w:rPr>
          <w:rFonts w:ascii="Times New Roman" w:hAnsi="Times New Roman" w:cs="Times New Roman"/>
          <w:sz w:val="28"/>
          <w:szCs w:val="28"/>
        </w:rPr>
        <w:t>Schválený rozpočet obce Psáry na rok 2022 je tedy schodkový s celkovými příjmy 71 982 000 Kč, celkovými výdaji 119 415 000 Kč, financováním ve výši 47 433 000 Kč. S tím, že zastupitelstvo obce stanovuje a schvaluje závaznými ukazateli rozpočtu 2022 příjmy a výdaje v odvětvovém třídění rozpočtové skladby (dle paragrafů).</w:t>
      </w:r>
    </w:p>
    <w:p w14:paraId="45DE5322" w14:textId="569ACAB3" w:rsidR="000B3B81" w:rsidRPr="00352B6E" w:rsidRDefault="000B3B81" w:rsidP="00795A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2B6E">
        <w:rPr>
          <w:rFonts w:ascii="Times New Roman" w:hAnsi="Times New Roman" w:cs="Times New Roman"/>
          <w:sz w:val="28"/>
          <w:szCs w:val="28"/>
        </w:rPr>
        <w:t>Příloha:</w:t>
      </w:r>
      <w:r w:rsidR="00795AB5">
        <w:rPr>
          <w:rFonts w:ascii="Times New Roman" w:hAnsi="Times New Roman" w:cs="Times New Roman"/>
          <w:sz w:val="28"/>
          <w:szCs w:val="28"/>
        </w:rPr>
        <w:t xml:space="preserve">  </w:t>
      </w:r>
      <w:r w:rsidRPr="00352B6E">
        <w:rPr>
          <w:rFonts w:ascii="Times New Roman" w:hAnsi="Times New Roman" w:cs="Times New Roman"/>
          <w:sz w:val="28"/>
          <w:szCs w:val="28"/>
        </w:rPr>
        <w:t>Schválený</w:t>
      </w:r>
      <w:proofErr w:type="gramEnd"/>
      <w:r w:rsidRPr="00352B6E">
        <w:rPr>
          <w:rFonts w:ascii="Times New Roman" w:hAnsi="Times New Roman" w:cs="Times New Roman"/>
          <w:sz w:val="28"/>
          <w:szCs w:val="28"/>
        </w:rPr>
        <w:t xml:space="preserve"> rozpočet obce Psáry na rok 2022 v odvětvovém třídění rozpočtové skladby dle paragrafů</w:t>
      </w:r>
    </w:p>
    <w:p w14:paraId="475D694B" w14:textId="77777777" w:rsidR="009D7BB7" w:rsidRDefault="009D7BB7" w:rsidP="007F0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E544A74" w14:textId="22B91703" w:rsidR="007F0420" w:rsidRDefault="007F0420" w:rsidP="007F0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F0420">
        <w:rPr>
          <w:rFonts w:ascii="Times New Roman" w:eastAsia="Times New Roman" w:hAnsi="Times New Roman" w:cs="Times New Roman"/>
          <w:b/>
          <w:sz w:val="28"/>
        </w:rPr>
        <w:t xml:space="preserve">Návrh usnesení: </w:t>
      </w:r>
    </w:p>
    <w:p w14:paraId="29443F3C" w14:textId="214125A5" w:rsidR="000B3B81" w:rsidRPr="000B3B81" w:rsidRDefault="00E87F6A" w:rsidP="000B3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B3B81" w:rsidRPr="000B3B81">
        <w:rPr>
          <w:rFonts w:ascii="Times New Roman" w:hAnsi="Times New Roman" w:cs="Times New Roman"/>
          <w:sz w:val="28"/>
          <w:szCs w:val="28"/>
        </w:rPr>
        <w:t>Zastupitelstvo obce Psáry stanovuje a schvaluje závaznými ukazateli rozpočtu 2022 příjmy a výdaje v odvětvovém členění rozpočtové skladby (dle paragrafů).</w:t>
      </w:r>
      <w:r w:rsidR="00795AB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D1852" w14:paraId="6B51D202" w14:textId="77777777" w:rsidTr="00AD7C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D93" w14:textId="3ACA5223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58EBE" w14:textId="77777777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D1852" w14:paraId="48F1C1F1" w14:textId="77777777" w:rsidTr="00AD7C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7F67" w14:textId="77777777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62D1" w14:textId="7BC4C8EF" w:rsidR="00BD1852" w:rsidRDefault="00BD1852" w:rsidP="00BD1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2022  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21.</w:t>
            </w:r>
            <w:r w:rsidR="009D7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9D7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D1852" w14:paraId="2DBF3E3D" w14:textId="77777777" w:rsidTr="00AD7C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2878" w14:textId="54B8130D" w:rsidR="00BD1852" w:rsidRDefault="00E87F6A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BD1852">
              <w:rPr>
                <w:rFonts w:ascii="Times New Roman" w:hAnsi="Times New Roman" w:cs="Times New Roman"/>
                <w:sz w:val="26"/>
                <w:szCs w:val="26"/>
              </w:rPr>
              <w:t>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6F58" w14:textId="526A1F71" w:rsidR="00BD1852" w:rsidRDefault="00BA717D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1E3F62">
              <w:rPr>
                <w:rFonts w:ascii="Times New Roman" w:hAnsi="Times New Roman" w:cs="Times New Roman"/>
                <w:sz w:val="26"/>
                <w:szCs w:val="26"/>
              </w:rPr>
              <w:t xml:space="preserve">lasta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Málková</w:t>
            </w:r>
          </w:p>
        </w:tc>
      </w:tr>
    </w:tbl>
    <w:p w14:paraId="53939845" w14:textId="77777777" w:rsidR="00617126" w:rsidRPr="00BD1852" w:rsidRDefault="00617126" w:rsidP="00352B6E"/>
    <w:sectPr w:rsidR="00617126" w:rsidRPr="00BD1852" w:rsidSect="00352B6E">
      <w:headerReference w:type="defaul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4F49" w14:textId="77777777" w:rsidR="001434FE" w:rsidRDefault="001434FE" w:rsidP="00617126">
      <w:pPr>
        <w:spacing w:after="0" w:line="240" w:lineRule="auto"/>
      </w:pPr>
      <w:r>
        <w:separator/>
      </w:r>
    </w:p>
  </w:endnote>
  <w:endnote w:type="continuationSeparator" w:id="0">
    <w:p w14:paraId="50DE6796" w14:textId="77777777" w:rsidR="001434FE" w:rsidRDefault="001434FE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98C4" w14:textId="77777777" w:rsidR="001434FE" w:rsidRDefault="001434FE" w:rsidP="00617126">
      <w:pPr>
        <w:spacing w:after="0" w:line="240" w:lineRule="auto"/>
      </w:pPr>
      <w:r>
        <w:separator/>
      </w:r>
    </w:p>
  </w:footnote>
  <w:footnote w:type="continuationSeparator" w:id="0">
    <w:p w14:paraId="6A386ABE" w14:textId="77777777" w:rsidR="001434FE" w:rsidRDefault="001434FE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241C3"/>
    <w:multiLevelType w:val="hybridMultilevel"/>
    <w:tmpl w:val="B4C6C1EA"/>
    <w:lvl w:ilvl="0" w:tplc="75B87F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B32A0C"/>
    <w:multiLevelType w:val="hybridMultilevel"/>
    <w:tmpl w:val="6D04C330"/>
    <w:lvl w:ilvl="0" w:tplc="63868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E7E7D"/>
    <w:multiLevelType w:val="hybridMultilevel"/>
    <w:tmpl w:val="828835B2"/>
    <w:lvl w:ilvl="0" w:tplc="B10CC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009F8"/>
    <w:multiLevelType w:val="hybridMultilevel"/>
    <w:tmpl w:val="00A87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933358">
    <w:abstractNumId w:val="0"/>
  </w:num>
  <w:num w:numId="2" w16cid:durableId="1366978581">
    <w:abstractNumId w:val="3"/>
  </w:num>
  <w:num w:numId="3" w16cid:durableId="1657029607">
    <w:abstractNumId w:val="0"/>
    <w:lvlOverride w:ilvl="0">
      <w:startOverride w:val="1"/>
    </w:lvlOverride>
  </w:num>
  <w:num w:numId="4" w16cid:durableId="1182083520">
    <w:abstractNumId w:val="10"/>
  </w:num>
  <w:num w:numId="5" w16cid:durableId="1070889878">
    <w:abstractNumId w:val="5"/>
  </w:num>
  <w:num w:numId="6" w16cid:durableId="377776226">
    <w:abstractNumId w:val="8"/>
  </w:num>
  <w:num w:numId="7" w16cid:durableId="122119728">
    <w:abstractNumId w:val="9"/>
  </w:num>
  <w:num w:numId="8" w16cid:durableId="1605766324">
    <w:abstractNumId w:val="1"/>
  </w:num>
  <w:num w:numId="9" w16cid:durableId="1528517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8832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6173598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3863126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0B1513"/>
    <w:rsid w:val="000B3B81"/>
    <w:rsid w:val="000C07EB"/>
    <w:rsid w:val="001024CD"/>
    <w:rsid w:val="001039D6"/>
    <w:rsid w:val="00132203"/>
    <w:rsid w:val="001434FE"/>
    <w:rsid w:val="00175EE7"/>
    <w:rsid w:val="001D61E1"/>
    <w:rsid w:val="001E3F62"/>
    <w:rsid w:val="00205474"/>
    <w:rsid w:val="00250D28"/>
    <w:rsid w:val="00256DBC"/>
    <w:rsid w:val="002963DA"/>
    <w:rsid w:val="002B560F"/>
    <w:rsid w:val="002C3A58"/>
    <w:rsid w:val="002C6B97"/>
    <w:rsid w:val="002E3717"/>
    <w:rsid w:val="002E607D"/>
    <w:rsid w:val="002E78DC"/>
    <w:rsid w:val="00333909"/>
    <w:rsid w:val="00352B6E"/>
    <w:rsid w:val="003617BD"/>
    <w:rsid w:val="00364ECA"/>
    <w:rsid w:val="0039473D"/>
    <w:rsid w:val="003A68A6"/>
    <w:rsid w:val="003C0DFC"/>
    <w:rsid w:val="003D2688"/>
    <w:rsid w:val="003E0263"/>
    <w:rsid w:val="004379DC"/>
    <w:rsid w:val="004435B1"/>
    <w:rsid w:val="0044685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947C2"/>
    <w:rsid w:val="005B4B03"/>
    <w:rsid w:val="005B4E3A"/>
    <w:rsid w:val="005B6889"/>
    <w:rsid w:val="005F0495"/>
    <w:rsid w:val="00605055"/>
    <w:rsid w:val="00611DAD"/>
    <w:rsid w:val="00612E0E"/>
    <w:rsid w:val="00617126"/>
    <w:rsid w:val="00671D83"/>
    <w:rsid w:val="006C4267"/>
    <w:rsid w:val="0073288A"/>
    <w:rsid w:val="00795AB5"/>
    <w:rsid w:val="007B300B"/>
    <w:rsid w:val="007F0420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D7BB7"/>
    <w:rsid w:val="009E6443"/>
    <w:rsid w:val="00A547A0"/>
    <w:rsid w:val="00AF0F92"/>
    <w:rsid w:val="00B021A8"/>
    <w:rsid w:val="00B06503"/>
    <w:rsid w:val="00B41683"/>
    <w:rsid w:val="00B600AA"/>
    <w:rsid w:val="00B9044E"/>
    <w:rsid w:val="00B95D6D"/>
    <w:rsid w:val="00B97696"/>
    <w:rsid w:val="00BA717D"/>
    <w:rsid w:val="00BB2C8D"/>
    <w:rsid w:val="00BD1852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27A9C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87F6A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0B151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7321F-1A4E-43CE-B2EC-2922488E2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0345F-17DC-4ED8-8B9B-87926CA6D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Vlasta Málková</cp:lastModifiedBy>
  <cp:revision>4</cp:revision>
  <cp:lastPrinted>2013-04-10T09:28:00Z</cp:lastPrinted>
  <dcterms:created xsi:type="dcterms:W3CDTF">2022-09-15T13:51:00Z</dcterms:created>
  <dcterms:modified xsi:type="dcterms:W3CDTF">2022-09-15T13:55:00Z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