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B5D" w:rsidRPr="00997B51" w:rsidRDefault="00EB37D1" w:rsidP="00375B5D">
      <w:pPr>
        <w:pStyle w:val="Default"/>
        <w:rPr>
          <w:b/>
          <w:bCs/>
          <w:sz w:val="28"/>
          <w:szCs w:val="28"/>
          <w:u w:val="single"/>
        </w:rPr>
      </w:pPr>
      <w:r>
        <w:rPr>
          <w:b/>
          <w:bCs/>
          <w:sz w:val="28"/>
          <w:szCs w:val="28"/>
          <w:u w:val="single"/>
        </w:rPr>
        <w:t xml:space="preserve">5. </w:t>
      </w:r>
      <w:r w:rsidR="00997B51" w:rsidRPr="00997B51">
        <w:rPr>
          <w:b/>
          <w:bCs/>
          <w:sz w:val="28"/>
          <w:szCs w:val="28"/>
          <w:u w:val="single"/>
        </w:rPr>
        <w:t>Výsledky hospodaření obce Psáry za rok 2022</w:t>
      </w:r>
    </w:p>
    <w:p w:rsidR="00997B51" w:rsidRPr="00997B51" w:rsidRDefault="00997B51" w:rsidP="00375B5D">
      <w:pPr>
        <w:pStyle w:val="Default"/>
        <w:rPr>
          <w:sz w:val="28"/>
          <w:szCs w:val="28"/>
        </w:rPr>
      </w:pPr>
    </w:p>
    <w:p w:rsidR="00375B5D" w:rsidRPr="00997B51" w:rsidRDefault="00375B5D" w:rsidP="00375B5D">
      <w:pPr>
        <w:rPr>
          <w:rFonts w:ascii="Times New Roman" w:hAnsi="Times New Roman" w:cs="Times New Roman"/>
          <w:sz w:val="28"/>
          <w:szCs w:val="28"/>
        </w:rPr>
      </w:pPr>
      <w:r w:rsidRPr="00997B51">
        <w:rPr>
          <w:rFonts w:ascii="Times New Roman" w:hAnsi="Times New Roman" w:cs="Times New Roman"/>
          <w:sz w:val="28"/>
          <w:szCs w:val="28"/>
        </w:rPr>
        <w:t>Schvalování účetní závěrky obce Psáry za rok 2022 spadá do kompetence zastupitelstva</w:t>
      </w:r>
      <w:r w:rsidR="00DD3C3E" w:rsidRPr="00997B51">
        <w:rPr>
          <w:rFonts w:ascii="Times New Roman" w:hAnsi="Times New Roman" w:cs="Times New Roman"/>
          <w:sz w:val="28"/>
          <w:szCs w:val="28"/>
        </w:rPr>
        <w:t xml:space="preserve"> obce</w:t>
      </w:r>
      <w:r w:rsidRPr="00997B51">
        <w:rPr>
          <w:rFonts w:ascii="Times New Roman" w:hAnsi="Times New Roman" w:cs="Times New Roman"/>
          <w:sz w:val="28"/>
          <w:szCs w:val="28"/>
        </w:rPr>
        <w:t>, a to dle ustanovení zákona č. 128/2000 Sb., o obcích (obecní zřízení), ve znění p</w:t>
      </w:r>
      <w:r w:rsidR="00401253" w:rsidRPr="00997B51">
        <w:rPr>
          <w:rFonts w:ascii="Times New Roman" w:hAnsi="Times New Roman" w:cs="Times New Roman"/>
          <w:sz w:val="28"/>
          <w:szCs w:val="28"/>
        </w:rPr>
        <w:t>ozdějších předpisů a je citováno</w:t>
      </w:r>
      <w:r w:rsidRPr="00997B51">
        <w:rPr>
          <w:rFonts w:ascii="Times New Roman" w:hAnsi="Times New Roman" w:cs="Times New Roman"/>
          <w:sz w:val="28"/>
          <w:szCs w:val="28"/>
        </w:rPr>
        <w:t xml:space="preserve"> v § 84, odst. 2, písm. b), </w:t>
      </w:r>
      <w:r w:rsidRPr="00997B51">
        <w:rPr>
          <w:rFonts w:ascii="Times New Roman" w:hAnsi="Times New Roman" w:cs="Times New Roman"/>
          <w:i/>
          <w:iCs/>
          <w:sz w:val="28"/>
          <w:szCs w:val="28"/>
        </w:rPr>
        <w:t xml:space="preserve">„schvalovat rozpočet obce, závěrečný účet obce a účetní závěrku obce sestavenou k rozvahovému dni“. </w:t>
      </w:r>
      <w:r w:rsidRPr="00997B51">
        <w:rPr>
          <w:rFonts w:ascii="Times New Roman" w:hAnsi="Times New Roman" w:cs="Times New Roman"/>
          <w:sz w:val="28"/>
          <w:szCs w:val="28"/>
        </w:rPr>
        <w:t>Formálně proces schválení upravuje vyhláška č. 220/2013 Sb., o požadavcích na schvalování účetních závěrek některých vybraných účetních jednotek, vydaná Ministerstvem financí ČR (dále jen vyhláška). Mezi vybrané účetní jednotky se mimo jiné řadí i územní samosprávné celky. Cílem vyhlášky je sjednocení formálních postupů při zajištění prověřování účetních závěrek účetních jednotek veřejného sektoru.</w:t>
      </w:r>
    </w:p>
    <w:p w:rsidR="00375B5D" w:rsidRPr="00997B51" w:rsidRDefault="00375B5D" w:rsidP="00375B5D">
      <w:pPr>
        <w:pStyle w:val="Default"/>
        <w:rPr>
          <w:color w:val="auto"/>
          <w:sz w:val="28"/>
          <w:szCs w:val="28"/>
        </w:rPr>
      </w:pPr>
      <w:r w:rsidRPr="00997B51">
        <w:rPr>
          <w:color w:val="auto"/>
          <w:sz w:val="28"/>
          <w:szCs w:val="28"/>
        </w:rPr>
        <w:t xml:space="preserve">Podklady pro schvalování účetní závěrky se rozumí zejména (§ 5 </w:t>
      </w:r>
      <w:proofErr w:type="spellStart"/>
      <w:r w:rsidRPr="00997B51">
        <w:rPr>
          <w:color w:val="auto"/>
          <w:sz w:val="28"/>
          <w:szCs w:val="28"/>
        </w:rPr>
        <w:t>vyhl</w:t>
      </w:r>
      <w:proofErr w:type="spellEnd"/>
      <w:r w:rsidRPr="00997B51">
        <w:rPr>
          <w:color w:val="auto"/>
          <w:sz w:val="28"/>
          <w:szCs w:val="28"/>
        </w:rPr>
        <w:t xml:space="preserve">.): </w:t>
      </w:r>
    </w:p>
    <w:p w:rsidR="00375B5D" w:rsidRPr="00997B51" w:rsidRDefault="00375B5D" w:rsidP="00375B5D">
      <w:pPr>
        <w:pStyle w:val="Default"/>
        <w:rPr>
          <w:color w:val="auto"/>
          <w:sz w:val="28"/>
          <w:szCs w:val="28"/>
        </w:rPr>
      </w:pPr>
      <w:r w:rsidRPr="00997B51">
        <w:rPr>
          <w:color w:val="auto"/>
          <w:sz w:val="28"/>
          <w:szCs w:val="28"/>
        </w:rPr>
        <w:t xml:space="preserve">a) schvalovaná účetní závěrka – výkaz Rozvaha, Výkaz zisku a ztráty, Příloha k 31. 12. 2022 </w:t>
      </w:r>
    </w:p>
    <w:p w:rsidR="00375B5D" w:rsidRPr="00997B51" w:rsidRDefault="00375B5D" w:rsidP="00375B5D">
      <w:pPr>
        <w:pStyle w:val="Default"/>
        <w:rPr>
          <w:color w:val="auto"/>
          <w:sz w:val="28"/>
          <w:szCs w:val="28"/>
        </w:rPr>
      </w:pPr>
      <w:r w:rsidRPr="00997B51">
        <w:rPr>
          <w:color w:val="auto"/>
          <w:sz w:val="28"/>
          <w:szCs w:val="28"/>
        </w:rPr>
        <w:t xml:space="preserve">b) Zpráva o výsledku přezkoumání hospodaření za období od 01. 01. 2022 – 31. 12. 2022 </w:t>
      </w:r>
    </w:p>
    <w:p w:rsidR="00375B5D" w:rsidRDefault="00375B5D" w:rsidP="00375B5D">
      <w:pPr>
        <w:pStyle w:val="Default"/>
        <w:rPr>
          <w:color w:val="auto"/>
          <w:sz w:val="28"/>
          <w:szCs w:val="28"/>
        </w:rPr>
      </w:pPr>
      <w:r w:rsidRPr="00997B51">
        <w:rPr>
          <w:color w:val="auto"/>
          <w:sz w:val="28"/>
          <w:szCs w:val="28"/>
        </w:rPr>
        <w:t>c) inventarizační zpráva k 31. 12. 2022</w:t>
      </w:r>
    </w:p>
    <w:p w:rsidR="00F1422D" w:rsidRPr="00F1422D" w:rsidRDefault="00F1422D" w:rsidP="00375B5D">
      <w:pPr>
        <w:pStyle w:val="Default"/>
        <w:rPr>
          <w:color w:val="auto"/>
          <w:sz w:val="36"/>
          <w:szCs w:val="28"/>
        </w:rPr>
      </w:pPr>
    </w:p>
    <w:p w:rsidR="00F1422D" w:rsidRPr="00F1422D" w:rsidRDefault="00F1422D" w:rsidP="00F1422D">
      <w:pPr>
        <w:pStyle w:val="Default"/>
        <w:rPr>
          <w:sz w:val="28"/>
          <w:szCs w:val="22"/>
        </w:rPr>
      </w:pPr>
      <w:r w:rsidRPr="00F1422D">
        <w:rPr>
          <w:sz w:val="28"/>
          <w:szCs w:val="22"/>
        </w:rPr>
        <w:t xml:space="preserve">Zastupitelstvu obce Psáry </w:t>
      </w:r>
      <w:r w:rsidRPr="00F1422D">
        <w:rPr>
          <w:sz w:val="28"/>
          <w:szCs w:val="22"/>
        </w:rPr>
        <w:t xml:space="preserve">je také předložen </w:t>
      </w:r>
      <w:r w:rsidRPr="00F1422D">
        <w:rPr>
          <w:sz w:val="28"/>
          <w:szCs w:val="22"/>
        </w:rPr>
        <w:t xml:space="preserve">návrh závěrečného účtu za rok 2022. Schválení závěrečného účtu obce je podle § 84 odst. 2 písm. b) zákona č. 128/2000 Sb., </w:t>
      </w:r>
      <w:r w:rsidRPr="00F1422D">
        <w:rPr>
          <w:sz w:val="28"/>
          <w:szCs w:val="22"/>
        </w:rPr>
        <w:br/>
        <w:t xml:space="preserve">o obcích (obecní zřízení), v platném znění, vyhrazeno zastupitelstvu obce. </w:t>
      </w:r>
    </w:p>
    <w:p w:rsidR="00F1422D" w:rsidRPr="00F1422D" w:rsidRDefault="00F1422D" w:rsidP="00F1422D">
      <w:pPr>
        <w:pStyle w:val="Default"/>
        <w:rPr>
          <w:sz w:val="28"/>
          <w:szCs w:val="22"/>
        </w:rPr>
      </w:pPr>
      <w:r w:rsidRPr="00F1422D">
        <w:rPr>
          <w:sz w:val="28"/>
          <w:szCs w:val="22"/>
        </w:rPr>
        <w:t xml:space="preserve">Podle ustanovení § 17 zákona č. 250/2000 Sb., o rozpočtových pravidlech územních rozpočtů, </w:t>
      </w:r>
      <w:r w:rsidRPr="00F1422D">
        <w:rPr>
          <w:sz w:val="28"/>
          <w:szCs w:val="22"/>
        </w:rPr>
        <w:br/>
        <w:t>ve znění pozdějších předpisů, byly údaje o ročním hospodaření obce Psáry za rok 2022 souhrnně zpracovány do závěrečného účtu, který je předkládán včetně Zprávy o výsledku přezkoumání hospodaření obce Psáry za období od 01. 01. 2022 do 31. 12. 2022.</w:t>
      </w:r>
    </w:p>
    <w:p w:rsidR="00F1422D" w:rsidRPr="00F1422D" w:rsidRDefault="00F1422D" w:rsidP="00F1422D">
      <w:pPr>
        <w:pStyle w:val="Default"/>
        <w:rPr>
          <w:sz w:val="28"/>
          <w:szCs w:val="22"/>
        </w:rPr>
      </w:pPr>
    </w:p>
    <w:p w:rsidR="00F1422D" w:rsidRPr="00F1422D" w:rsidRDefault="00F1422D" w:rsidP="00F1422D">
      <w:pPr>
        <w:pStyle w:val="Default"/>
        <w:rPr>
          <w:sz w:val="28"/>
          <w:szCs w:val="22"/>
        </w:rPr>
      </w:pPr>
      <w:r w:rsidRPr="00F1422D">
        <w:rPr>
          <w:sz w:val="28"/>
          <w:szCs w:val="22"/>
        </w:rPr>
        <w:t xml:space="preserve">V </w:t>
      </w:r>
      <w:r w:rsidRPr="00F1422D">
        <w:rPr>
          <w:bCs/>
          <w:sz w:val="28"/>
          <w:szCs w:val="22"/>
        </w:rPr>
        <w:t>závěrečném účtu obce Psáry za rok 2022</w:t>
      </w:r>
      <w:r w:rsidRPr="00F1422D">
        <w:rPr>
          <w:b/>
          <w:bCs/>
          <w:sz w:val="28"/>
          <w:szCs w:val="22"/>
        </w:rPr>
        <w:t xml:space="preserve"> </w:t>
      </w:r>
      <w:r w:rsidRPr="00F1422D">
        <w:rPr>
          <w:sz w:val="28"/>
          <w:szCs w:val="22"/>
        </w:rPr>
        <w:t xml:space="preserve">jsou obsaženy tyto údaje: </w:t>
      </w:r>
    </w:p>
    <w:p w:rsidR="00F1422D" w:rsidRPr="00F1422D" w:rsidRDefault="00F1422D" w:rsidP="00F1422D">
      <w:pPr>
        <w:pStyle w:val="Default"/>
        <w:numPr>
          <w:ilvl w:val="0"/>
          <w:numId w:val="1"/>
        </w:numPr>
        <w:spacing w:after="32"/>
        <w:rPr>
          <w:sz w:val="28"/>
          <w:szCs w:val="22"/>
        </w:rPr>
      </w:pPr>
      <w:r w:rsidRPr="00F1422D">
        <w:rPr>
          <w:sz w:val="28"/>
          <w:szCs w:val="22"/>
        </w:rPr>
        <w:t>Plnění rozpočtu obce Psáry za rok 2022</w:t>
      </w:r>
    </w:p>
    <w:p w:rsidR="00F1422D" w:rsidRPr="00F1422D" w:rsidRDefault="00F1422D" w:rsidP="00F1422D">
      <w:pPr>
        <w:pStyle w:val="Default"/>
        <w:numPr>
          <w:ilvl w:val="0"/>
          <w:numId w:val="1"/>
        </w:numPr>
        <w:spacing w:after="32"/>
        <w:rPr>
          <w:sz w:val="28"/>
          <w:szCs w:val="22"/>
        </w:rPr>
      </w:pPr>
      <w:r w:rsidRPr="00F1422D">
        <w:rPr>
          <w:sz w:val="28"/>
          <w:szCs w:val="22"/>
        </w:rPr>
        <w:t>Financování</w:t>
      </w:r>
    </w:p>
    <w:p w:rsidR="00F1422D" w:rsidRPr="00F1422D" w:rsidRDefault="00F1422D" w:rsidP="00F1422D">
      <w:pPr>
        <w:pStyle w:val="Default"/>
        <w:numPr>
          <w:ilvl w:val="0"/>
          <w:numId w:val="1"/>
        </w:numPr>
        <w:spacing w:after="32"/>
        <w:rPr>
          <w:sz w:val="28"/>
          <w:szCs w:val="22"/>
        </w:rPr>
      </w:pPr>
      <w:r w:rsidRPr="00F1422D">
        <w:rPr>
          <w:sz w:val="28"/>
          <w:szCs w:val="22"/>
        </w:rPr>
        <w:t xml:space="preserve">Rekapitulace příjmů, výdajů a financování a jejich konsolidace </w:t>
      </w:r>
    </w:p>
    <w:p w:rsidR="00F1422D" w:rsidRPr="00F1422D" w:rsidRDefault="00F1422D" w:rsidP="00F1422D">
      <w:pPr>
        <w:pStyle w:val="Default"/>
        <w:numPr>
          <w:ilvl w:val="0"/>
          <w:numId w:val="1"/>
        </w:numPr>
        <w:spacing w:after="32"/>
        <w:rPr>
          <w:sz w:val="28"/>
          <w:szCs w:val="22"/>
        </w:rPr>
      </w:pPr>
      <w:r w:rsidRPr="00F1422D">
        <w:rPr>
          <w:sz w:val="28"/>
          <w:szCs w:val="22"/>
        </w:rPr>
        <w:t>Stavy a obraty na bankovních účtech obce Psáry</w:t>
      </w:r>
    </w:p>
    <w:p w:rsidR="00F1422D" w:rsidRPr="00F1422D" w:rsidRDefault="00F1422D" w:rsidP="00F1422D">
      <w:pPr>
        <w:pStyle w:val="Default"/>
        <w:numPr>
          <w:ilvl w:val="0"/>
          <w:numId w:val="1"/>
        </w:numPr>
        <w:spacing w:after="32"/>
        <w:rPr>
          <w:sz w:val="28"/>
          <w:szCs w:val="22"/>
        </w:rPr>
      </w:pPr>
      <w:r w:rsidRPr="00F1422D">
        <w:rPr>
          <w:sz w:val="28"/>
          <w:szCs w:val="22"/>
        </w:rPr>
        <w:t xml:space="preserve">Stavy a obraty na účtu fondu </w:t>
      </w:r>
      <w:proofErr w:type="spellStart"/>
      <w:r w:rsidRPr="00F1422D">
        <w:rPr>
          <w:sz w:val="28"/>
          <w:szCs w:val="22"/>
        </w:rPr>
        <w:t>VaK</w:t>
      </w:r>
      <w:proofErr w:type="spellEnd"/>
    </w:p>
    <w:p w:rsidR="00F1422D" w:rsidRPr="00F1422D" w:rsidRDefault="00F1422D" w:rsidP="00F1422D">
      <w:pPr>
        <w:pStyle w:val="Default"/>
        <w:numPr>
          <w:ilvl w:val="0"/>
          <w:numId w:val="1"/>
        </w:numPr>
        <w:spacing w:after="32"/>
        <w:rPr>
          <w:sz w:val="28"/>
          <w:szCs w:val="22"/>
        </w:rPr>
      </w:pPr>
      <w:r w:rsidRPr="00F1422D">
        <w:rPr>
          <w:sz w:val="28"/>
          <w:szCs w:val="22"/>
        </w:rPr>
        <w:t xml:space="preserve">Základní informace o majetku </w:t>
      </w:r>
    </w:p>
    <w:p w:rsidR="00F1422D" w:rsidRPr="00F1422D" w:rsidRDefault="00F1422D" w:rsidP="00F1422D">
      <w:pPr>
        <w:pStyle w:val="Default"/>
        <w:numPr>
          <w:ilvl w:val="0"/>
          <w:numId w:val="1"/>
        </w:numPr>
        <w:spacing w:after="32"/>
        <w:rPr>
          <w:sz w:val="28"/>
          <w:szCs w:val="22"/>
        </w:rPr>
      </w:pPr>
      <w:r w:rsidRPr="00F1422D">
        <w:rPr>
          <w:sz w:val="28"/>
          <w:szCs w:val="22"/>
        </w:rPr>
        <w:t>Vyúčtování finančních vztahů (státní rozpočet, státní fondy a národní fond)</w:t>
      </w:r>
    </w:p>
    <w:p w:rsidR="00F1422D" w:rsidRPr="00F1422D" w:rsidRDefault="00F1422D" w:rsidP="00F1422D">
      <w:pPr>
        <w:pStyle w:val="Default"/>
        <w:numPr>
          <w:ilvl w:val="0"/>
          <w:numId w:val="1"/>
        </w:numPr>
        <w:spacing w:after="32"/>
        <w:rPr>
          <w:sz w:val="28"/>
          <w:szCs w:val="22"/>
        </w:rPr>
      </w:pPr>
      <w:r w:rsidRPr="00F1422D">
        <w:rPr>
          <w:sz w:val="28"/>
          <w:szCs w:val="22"/>
        </w:rPr>
        <w:t>Poskytnuté transfery z rozpočtu obce Psáry za rok 2022</w:t>
      </w:r>
    </w:p>
    <w:p w:rsidR="00F1422D" w:rsidRPr="00F1422D" w:rsidRDefault="00F1422D" w:rsidP="00F1422D">
      <w:pPr>
        <w:pStyle w:val="Default"/>
        <w:numPr>
          <w:ilvl w:val="0"/>
          <w:numId w:val="1"/>
        </w:numPr>
        <w:spacing w:after="32"/>
        <w:rPr>
          <w:sz w:val="28"/>
          <w:szCs w:val="22"/>
        </w:rPr>
      </w:pPr>
      <w:r w:rsidRPr="00F1422D">
        <w:rPr>
          <w:sz w:val="28"/>
          <w:szCs w:val="22"/>
        </w:rPr>
        <w:t>Výsledky hospodaření školských právnických osob zřízených obcí</w:t>
      </w:r>
    </w:p>
    <w:p w:rsidR="00F1422D" w:rsidRPr="00F1422D" w:rsidRDefault="00F1422D" w:rsidP="00F1422D">
      <w:pPr>
        <w:pStyle w:val="Default"/>
        <w:numPr>
          <w:ilvl w:val="0"/>
          <w:numId w:val="1"/>
        </w:numPr>
        <w:spacing w:after="32"/>
        <w:rPr>
          <w:sz w:val="28"/>
          <w:szCs w:val="22"/>
        </w:rPr>
      </w:pPr>
      <w:r w:rsidRPr="00F1422D">
        <w:rPr>
          <w:sz w:val="28"/>
          <w:szCs w:val="22"/>
        </w:rPr>
        <w:t>Zpráva o výsledku přezkoumání hospodaření</w:t>
      </w:r>
    </w:p>
    <w:p w:rsidR="00F1422D" w:rsidRPr="00997B51" w:rsidRDefault="00F1422D" w:rsidP="00375B5D">
      <w:pPr>
        <w:pStyle w:val="Default"/>
        <w:rPr>
          <w:color w:val="auto"/>
          <w:sz w:val="28"/>
          <w:szCs w:val="28"/>
        </w:rPr>
      </w:pPr>
    </w:p>
    <w:p w:rsidR="00375B5D" w:rsidRPr="00997B51" w:rsidRDefault="00375B5D" w:rsidP="00375B5D">
      <w:pPr>
        <w:pStyle w:val="Default"/>
        <w:rPr>
          <w:color w:val="auto"/>
          <w:sz w:val="28"/>
          <w:szCs w:val="28"/>
        </w:rPr>
      </w:pPr>
      <w:bookmarkStart w:id="0" w:name="_GoBack"/>
      <w:bookmarkEnd w:id="0"/>
      <w:r w:rsidRPr="00997B51">
        <w:rPr>
          <w:color w:val="auto"/>
          <w:sz w:val="28"/>
          <w:szCs w:val="28"/>
        </w:rPr>
        <w:t xml:space="preserve">O každém hlasování schvalujícího orgánu se pořizuje písemný záznam. Každý z členů schvalujícího orgánu má právo, aby v písemném záznamu o hlasování bylo uvedeno, jak hlasoval. Každý člen má právo své hlasování písemně odůvodnit. Toto písemné odůvodnění se stává nedílnou součástí záznamů o hlasování, případně protokolu podle této vyhlášky. Protokol o schválení či neschválení účetní závěrky je součástí výkazů předávaných do celostátního systému účetních informací státu v termínu do 31. 7. 2023. </w:t>
      </w:r>
    </w:p>
    <w:p w:rsidR="00375B5D" w:rsidRPr="00997B51" w:rsidRDefault="00375B5D" w:rsidP="00375B5D">
      <w:pPr>
        <w:pStyle w:val="Default"/>
        <w:rPr>
          <w:color w:val="auto"/>
          <w:sz w:val="28"/>
          <w:szCs w:val="28"/>
        </w:rPr>
      </w:pPr>
      <w:r w:rsidRPr="00997B51">
        <w:rPr>
          <w:color w:val="auto"/>
          <w:sz w:val="28"/>
          <w:szCs w:val="28"/>
        </w:rPr>
        <w:t>Schválením účetní závěrky se rozumí také schválení výsledku hospodaření účetní jednotky včetně jeho rozdělení (§ 29 vyhlášky). Územní samosprávné celky nemají povinnost výsledek hospodaření přerozdělovat do fondů, ale mohou jej přidělit do kategorie nerozdělený zisk – výsledek hospodaření předcházejících účetních období.</w:t>
      </w:r>
    </w:p>
    <w:p w:rsidR="00375B5D" w:rsidRPr="00997B51" w:rsidRDefault="00375B5D" w:rsidP="00375B5D">
      <w:pPr>
        <w:pStyle w:val="Default"/>
        <w:rPr>
          <w:color w:val="auto"/>
          <w:sz w:val="28"/>
          <w:szCs w:val="28"/>
        </w:rPr>
      </w:pPr>
    </w:p>
    <w:p w:rsidR="00375B5D" w:rsidRPr="00997B51" w:rsidRDefault="00375B5D" w:rsidP="00CD0CBC">
      <w:pPr>
        <w:pStyle w:val="Default"/>
        <w:rPr>
          <w:color w:val="auto"/>
          <w:sz w:val="28"/>
          <w:szCs w:val="28"/>
        </w:rPr>
      </w:pPr>
      <w:r w:rsidRPr="00997B51">
        <w:rPr>
          <w:color w:val="auto"/>
          <w:sz w:val="28"/>
          <w:szCs w:val="28"/>
        </w:rPr>
        <w:t xml:space="preserve">Za rok 2022 obec Psáry vykázala účetní výsledek hospodaření ve výši 27 153 871,06 Kč. Výsledek hospodaření ve výkazu zisku a ztráty představuje rozdíl mezi výnosy a náklady (včetně nepeněžních nákladů a to účetních odpisů majetku, vytvořených opravných položek, dohadných položek) bez ohledu na to, zda byly či nebyly uhrazeny předepsané pohledávky či závazky. </w:t>
      </w:r>
    </w:p>
    <w:p w:rsidR="00CD0CBC" w:rsidRPr="00997B51" w:rsidRDefault="00CD0CBC" w:rsidP="00CD0CBC">
      <w:pPr>
        <w:pStyle w:val="Default"/>
        <w:rPr>
          <w:sz w:val="28"/>
          <w:szCs w:val="28"/>
        </w:rPr>
      </w:pPr>
    </w:p>
    <w:p w:rsidR="00CD0CBC" w:rsidRPr="00997B51" w:rsidRDefault="00CD0CBC" w:rsidP="00CD0CBC">
      <w:pPr>
        <w:pStyle w:val="Default"/>
        <w:rPr>
          <w:sz w:val="28"/>
          <w:szCs w:val="28"/>
        </w:rPr>
      </w:pPr>
      <w:r w:rsidRPr="00997B51">
        <w:rPr>
          <w:sz w:val="28"/>
          <w:szCs w:val="28"/>
        </w:rPr>
        <w:t xml:space="preserve">Podstatným dokumentem pro schválení či neschválení účetní závěrky je zpráva o výsledku přezkoumání hospodaření, která shrnuje předmět, hlediska a průkaznost vedení účetnictví. Kontroloři ve zprávě konstatují: </w:t>
      </w:r>
      <w:r w:rsidRPr="00997B51">
        <w:rPr>
          <w:b/>
          <w:bCs/>
          <w:sz w:val="28"/>
          <w:szCs w:val="28"/>
        </w:rPr>
        <w:t xml:space="preserve">nebyly zjištěny </w:t>
      </w:r>
      <w:r w:rsidRPr="00997B51">
        <w:rPr>
          <w:b/>
          <w:bCs/>
          <w:sz w:val="28"/>
          <w:szCs w:val="28"/>
        </w:rPr>
        <w:lastRenderedPageBreak/>
        <w:t xml:space="preserve">chyby a nedostatky, kromě chyb a nedostatků zjištěných při dílčím přezkoumání, které již byly napraveny. </w:t>
      </w:r>
      <w:r w:rsidRPr="00997B51">
        <w:rPr>
          <w:sz w:val="28"/>
          <w:szCs w:val="28"/>
        </w:rPr>
        <w:t>(§ 10 odst. 3 písm. a) zákona č. 420/2004 Sb.)</w:t>
      </w:r>
    </w:p>
    <w:p w:rsidR="00CD0CBC" w:rsidRPr="00997B51" w:rsidRDefault="00CD0CBC" w:rsidP="00CD0CBC">
      <w:pPr>
        <w:pStyle w:val="Default"/>
        <w:rPr>
          <w:sz w:val="28"/>
          <w:szCs w:val="28"/>
        </w:rPr>
      </w:pPr>
    </w:p>
    <w:p w:rsidR="00CD0CBC" w:rsidRDefault="00EB37D1" w:rsidP="00CD0CBC">
      <w:pPr>
        <w:pStyle w:val="Default"/>
        <w:rPr>
          <w:sz w:val="28"/>
          <w:szCs w:val="28"/>
        </w:rPr>
      </w:pPr>
      <w:r>
        <w:rPr>
          <w:sz w:val="28"/>
          <w:szCs w:val="28"/>
        </w:rPr>
        <w:t>Návrh usnesení:</w:t>
      </w:r>
    </w:p>
    <w:p w:rsidR="00EB37D1" w:rsidRDefault="00EB37D1" w:rsidP="00CD0CBC">
      <w:pPr>
        <w:pStyle w:val="Default"/>
        <w:rPr>
          <w:sz w:val="28"/>
          <w:szCs w:val="28"/>
        </w:rPr>
      </w:pPr>
      <w:r>
        <w:rPr>
          <w:sz w:val="28"/>
          <w:szCs w:val="28"/>
        </w:rPr>
        <w:t xml:space="preserve">Zastupitelstvo obce Psáry přijalo toto usnesení: </w:t>
      </w:r>
    </w:p>
    <w:p w:rsidR="00997B51" w:rsidRPr="00997B51" w:rsidRDefault="00997B51" w:rsidP="00997B51">
      <w:pPr>
        <w:tabs>
          <w:tab w:val="left" w:pos="708"/>
        </w:tabs>
        <w:rPr>
          <w:rFonts w:ascii="Times New Roman" w:hAnsi="Times New Roman" w:cs="Times New Roman"/>
          <w:sz w:val="28"/>
          <w:szCs w:val="28"/>
        </w:rPr>
      </w:pPr>
      <w:r w:rsidRPr="00997B51">
        <w:rPr>
          <w:rFonts w:ascii="Times New Roman" w:hAnsi="Times New Roman" w:cs="Times New Roman"/>
          <w:b/>
          <w:sz w:val="28"/>
          <w:szCs w:val="28"/>
        </w:rPr>
        <w:t>I. s c h v a l u j e</w:t>
      </w:r>
      <w:r w:rsidRPr="00997B51">
        <w:rPr>
          <w:rFonts w:ascii="Times New Roman" w:hAnsi="Times New Roman" w:cs="Times New Roman"/>
          <w:b/>
          <w:sz w:val="28"/>
          <w:szCs w:val="28"/>
        </w:rPr>
        <w:br/>
      </w:r>
      <w:r w:rsidRPr="00997B51">
        <w:rPr>
          <w:rFonts w:ascii="Times New Roman" w:hAnsi="Times New Roman" w:cs="Times New Roman"/>
          <w:sz w:val="28"/>
          <w:szCs w:val="28"/>
        </w:rPr>
        <w:t xml:space="preserve">Účetní závěrku obce za rok 2022.  </w:t>
      </w:r>
    </w:p>
    <w:p w:rsidR="00CD0CBC" w:rsidRDefault="00CD0CBC" w:rsidP="00997B51">
      <w:pPr>
        <w:pStyle w:val="Default"/>
        <w:rPr>
          <w:sz w:val="28"/>
          <w:szCs w:val="28"/>
        </w:rPr>
      </w:pPr>
    </w:p>
    <w:p w:rsidR="00EB37D1" w:rsidRDefault="00EB37D1" w:rsidP="00EB37D1">
      <w:pPr>
        <w:pStyle w:val="Default"/>
        <w:rPr>
          <w:sz w:val="28"/>
          <w:szCs w:val="28"/>
        </w:rPr>
      </w:pPr>
      <w:r>
        <w:rPr>
          <w:sz w:val="28"/>
          <w:szCs w:val="28"/>
        </w:rPr>
        <w:t>Návrh usnesení:</w:t>
      </w:r>
    </w:p>
    <w:p w:rsidR="00EB37D1" w:rsidRDefault="00EB37D1" w:rsidP="00EB37D1">
      <w:pPr>
        <w:pStyle w:val="Default"/>
        <w:rPr>
          <w:sz w:val="28"/>
          <w:szCs w:val="28"/>
        </w:rPr>
      </w:pPr>
      <w:r>
        <w:rPr>
          <w:sz w:val="28"/>
          <w:szCs w:val="28"/>
        </w:rPr>
        <w:t xml:space="preserve">Zastupitelstvo obce Psáry přijalo toto usnesení: </w:t>
      </w:r>
    </w:p>
    <w:p w:rsidR="00997B51" w:rsidRPr="00997B51" w:rsidRDefault="00997B51" w:rsidP="00997B51">
      <w:pPr>
        <w:tabs>
          <w:tab w:val="left" w:pos="708"/>
        </w:tabs>
        <w:rPr>
          <w:rFonts w:ascii="Times New Roman" w:hAnsi="Times New Roman" w:cs="Times New Roman"/>
          <w:b/>
          <w:bCs/>
          <w:sz w:val="28"/>
          <w:szCs w:val="28"/>
          <w:shd w:val="clear" w:color="auto" w:fill="FFFFFF"/>
        </w:rPr>
      </w:pPr>
      <w:r w:rsidRPr="00997B51">
        <w:rPr>
          <w:rFonts w:ascii="Times New Roman" w:hAnsi="Times New Roman" w:cs="Times New Roman"/>
          <w:b/>
          <w:bCs/>
          <w:sz w:val="28"/>
          <w:szCs w:val="28"/>
          <w:shd w:val="clear" w:color="auto" w:fill="FFFFFF"/>
        </w:rPr>
        <w:t>l. s c h v a l u j e</w:t>
      </w:r>
    </w:p>
    <w:p w:rsidR="00997B51" w:rsidRPr="00997B51" w:rsidRDefault="00997B51" w:rsidP="00997B51">
      <w:pPr>
        <w:tabs>
          <w:tab w:val="left" w:pos="708"/>
        </w:tabs>
        <w:jc w:val="both"/>
        <w:rPr>
          <w:rFonts w:ascii="Times New Roman" w:hAnsi="Times New Roman" w:cs="Times New Roman"/>
          <w:sz w:val="28"/>
          <w:szCs w:val="28"/>
        </w:rPr>
      </w:pPr>
      <w:r w:rsidRPr="00997B51">
        <w:rPr>
          <w:rFonts w:ascii="Times New Roman" w:hAnsi="Times New Roman" w:cs="Times New Roman"/>
          <w:sz w:val="28"/>
          <w:szCs w:val="28"/>
        </w:rPr>
        <w:t>Závěr</w:t>
      </w:r>
      <w:r w:rsidR="00F1422D">
        <w:rPr>
          <w:rFonts w:ascii="Times New Roman" w:hAnsi="Times New Roman" w:cs="Times New Roman"/>
          <w:sz w:val="28"/>
          <w:szCs w:val="28"/>
        </w:rPr>
        <w:t>ečný účet obce Psáry za rok 2022</w:t>
      </w:r>
      <w:r w:rsidRPr="00997B51">
        <w:rPr>
          <w:rFonts w:ascii="Times New Roman" w:hAnsi="Times New Roman" w:cs="Times New Roman"/>
          <w:sz w:val="28"/>
          <w:szCs w:val="28"/>
        </w:rPr>
        <w:t xml:space="preserve"> a vyjadřuje souhlas s celoročním hospodařením obce za rok 2022 a to bez výhrad.  </w:t>
      </w:r>
    </w:p>
    <w:p w:rsidR="00997B51" w:rsidRDefault="00997B51" w:rsidP="00997B51">
      <w:pPr>
        <w:pStyle w:val="Default"/>
        <w:rPr>
          <w:sz w:val="28"/>
          <w:szCs w:val="28"/>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F1422D" w:rsidRPr="00D418CD" w:rsidTr="00523CEF">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F1422D" w:rsidRPr="00157B1C" w:rsidRDefault="00F1422D" w:rsidP="00523CEF">
            <w:pPr>
              <w:spacing w:after="200" w:line="276" w:lineRule="auto"/>
              <w:jc w:val="both"/>
              <w:rPr>
                <w:rFonts w:ascii="Times New Roman" w:hAnsi="Times New Roman" w:cs="Times New Roman"/>
                <w:sz w:val="26"/>
                <w:szCs w:val="26"/>
              </w:rPr>
            </w:pPr>
            <w:r w:rsidRPr="00157B1C">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rsidR="00F1422D" w:rsidRPr="00157B1C" w:rsidRDefault="00F1422D" w:rsidP="00523CEF">
            <w:pPr>
              <w:spacing w:after="200" w:line="276" w:lineRule="auto"/>
              <w:jc w:val="both"/>
              <w:rPr>
                <w:rFonts w:ascii="Times New Roman" w:hAnsi="Times New Roman" w:cs="Times New Roman"/>
                <w:sz w:val="26"/>
                <w:szCs w:val="26"/>
              </w:rPr>
            </w:pPr>
            <w:r w:rsidRPr="00157B1C">
              <w:rPr>
                <w:rFonts w:ascii="Times New Roman" w:hAnsi="Times New Roman" w:cs="Times New Roman"/>
                <w:sz w:val="26"/>
                <w:szCs w:val="26"/>
              </w:rPr>
              <w:t>Zasedání zastupitelstva obce Psáry</w:t>
            </w:r>
          </w:p>
        </w:tc>
      </w:tr>
      <w:tr w:rsidR="00F1422D" w:rsidRPr="00D418CD" w:rsidTr="00523CEF">
        <w:trPr>
          <w:trHeight w:val="720"/>
        </w:trPr>
        <w:tc>
          <w:tcPr>
            <w:tcW w:w="4835" w:type="dxa"/>
            <w:tcBorders>
              <w:top w:val="nil"/>
              <w:left w:val="single" w:sz="4" w:space="0" w:color="auto"/>
              <w:bottom w:val="single" w:sz="4" w:space="0" w:color="auto"/>
              <w:right w:val="single" w:sz="4" w:space="0" w:color="auto"/>
            </w:tcBorders>
            <w:noWrap/>
            <w:vAlign w:val="center"/>
            <w:hideMark/>
          </w:tcPr>
          <w:p w:rsidR="00F1422D" w:rsidRPr="00157B1C" w:rsidRDefault="00F1422D" w:rsidP="00523CEF">
            <w:pPr>
              <w:spacing w:after="200" w:line="276" w:lineRule="auto"/>
              <w:jc w:val="both"/>
              <w:rPr>
                <w:rFonts w:ascii="Times New Roman" w:hAnsi="Times New Roman" w:cs="Times New Roman"/>
                <w:sz w:val="26"/>
                <w:szCs w:val="26"/>
              </w:rPr>
            </w:pPr>
            <w:r w:rsidRPr="00157B1C">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noWrap/>
            <w:vAlign w:val="center"/>
          </w:tcPr>
          <w:p w:rsidR="00F1422D" w:rsidRPr="00157B1C" w:rsidRDefault="00F1422D" w:rsidP="00523CEF">
            <w:pPr>
              <w:spacing w:after="200" w:line="276" w:lineRule="auto"/>
              <w:jc w:val="both"/>
              <w:rPr>
                <w:rFonts w:ascii="Times New Roman" w:hAnsi="Times New Roman" w:cs="Times New Roman"/>
                <w:sz w:val="26"/>
                <w:szCs w:val="26"/>
              </w:rPr>
            </w:pPr>
            <w:r w:rsidRPr="00157B1C">
              <w:rPr>
                <w:rFonts w:ascii="Times New Roman" w:hAnsi="Times New Roman" w:cs="Times New Roman"/>
                <w:sz w:val="26"/>
                <w:szCs w:val="26"/>
              </w:rPr>
              <w:t>ZO 3-2023, 21. 6. 2023</w:t>
            </w:r>
          </w:p>
        </w:tc>
      </w:tr>
      <w:tr w:rsidR="00F1422D" w:rsidRPr="00D418CD" w:rsidTr="00523CEF">
        <w:trPr>
          <w:trHeight w:val="720"/>
        </w:trPr>
        <w:tc>
          <w:tcPr>
            <w:tcW w:w="4835" w:type="dxa"/>
            <w:tcBorders>
              <w:top w:val="nil"/>
              <w:left w:val="single" w:sz="4" w:space="0" w:color="auto"/>
              <w:bottom w:val="single" w:sz="4" w:space="0" w:color="auto"/>
              <w:right w:val="single" w:sz="4" w:space="0" w:color="auto"/>
            </w:tcBorders>
            <w:noWrap/>
            <w:vAlign w:val="center"/>
            <w:hideMark/>
          </w:tcPr>
          <w:p w:rsidR="00F1422D" w:rsidRPr="00157B1C" w:rsidRDefault="00F1422D" w:rsidP="00523CEF">
            <w:pPr>
              <w:spacing w:after="200" w:line="276" w:lineRule="auto"/>
              <w:jc w:val="both"/>
              <w:rPr>
                <w:rFonts w:ascii="Times New Roman" w:hAnsi="Times New Roman" w:cs="Times New Roman"/>
                <w:sz w:val="26"/>
                <w:szCs w:val="26"/>
              </w:rPr>
            </w:pPr>
            <w:r w:rsidRPr="00157B1C">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noWrap/>
            <w:vAlign w:val="center"/>
            <w:hideMark/>
          </w:tcPr>
          <w:p w:rsidR="00F1422D" w:rsidRPr="00157B1C" w:rsidRDefault="00157B1C" w:rsidP="00523CEF">
            <w:pPr>
              <w:spacing w:after="200" w:line="276" w:lineRule="auto"/>
              <w:jc w:val="both"/>
              <w:rPr>
                <w:rFonts w:ascii="Times New Roman" w:hAnsi="Times New Roman" w:cs="Times New Roman"/>
                <w:sz w:val="26"/>
                <w:szCs w:val="26"/>
              </w:rPr>
            </w:pPr>
            <w:r>
              <w:rPr>
                <w:rFonts w:ascii="Times New Roman" w:hAnsi="Times New Roman" w:cs="Times New Roman"/>
                <w:sz w:val="26"/>
                <w:szCs w:val="26"/>
              </w:rPr>
              <w:t>Účetní I. Kudriová</w:t>
            </w:r>
          </w:p>
        </w:tc>
      </w:tr>
    </w:tbl>
    <w:p w:rsidR="00F1422D" w:rsidRPr="00997B51" w:rsidRDefault="00F1422D" w:rsidP="00997B51">
      <w:pPr>
        <w:pStyle w:val="Default"/>
        <w:rPr>
          <w:sz w:val="28"/>
          <w:szCs w:val="28"/>
        </w:rPr>
      </w:pPr>
    </w:p>
    <w:sectPr w:rsidR="00F1422D" w:rsidRPr="00997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96165"/>
    <w:multiLevelType w:val="hybridMultilevel"/>
    <w:tmpl w:val="A9BE4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84"/>
    <w:rsid w:val="00157B1C"/>
    <w:rsid w:val="00375B5D"/>
    <w:rsid w:val="00401253"/>
    <w:rsid w:val="00604795"/>
    <w:rsid w:val="00997B51"/>
    <w:rsid w:val="00AE10A8"/>
    <w:rsid w:val="00C63A84"/>
    <w:rsid w:val="00C63D67"/>
    <w:rsid w:val="00CD0CBC"/>
    <w:rsid w:val="00DD3C3E"/>
    <w:rsid w:val="00EB37D1"/>
    <w:rsid w:val="00F1422D"/>
    <w:rsid w:val="00F75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FBA67-604E-49E8-A472-80F19F85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75B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3617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Kudriová</dc:creator>
  <cp:keywords/>
  <dc:description/>
  <cp:lastModifiedBy>Nikola Raušerová</cp:lastModifiedBy>
  <cp:revision>2</cp:revision>
  <dcterms:created xsi:type="dcterms:W3CDTF">2023-06-15T12:38:00Z</dcterms:created>
  <dcterms:modified xsi:type="dcterms:W3CDTF">2023-06-15T12:38:00Z</dcterms:modified>
</cp:coreProperties>
</file>