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28" w:rsidRPr="00863428" w:rsidRDefault="00863428" w:rsidP="00863428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Pr="008634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Rozpočet obce Psáry na rok 2023 </w:t>
      </w:r>
    </w:p>
    <w:p w:rsidR="00C26D65" w:rsidRPr="00863428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126" w:rsidRPr="00863428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863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863428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28" w:rsidRPr="00863428" w:rsidRDefault="00863428" w:rsidP="00863428">
      <w:pPr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sz w:val="28"/>
          <w:szCs w:val="28"/>
        </w:rPr>
        <w:t>Rozpočet obce je ročním finančním plánem. Jeho tvorbu, postavení, obsah a funkce stanoví zákon č. 250/2000 Sb., o rozpočtových pravidlech územních rozpočtů, v platném znění. Návrh rozpočtu musí být zveřejněn na internetových stránkách a na úřední desce obce nejméně 15 dnů před jeho projednáním na zasedání zastupitelstva. Rozpočet se skládá z příjmů, výdajů a financování, které jsou tříděny dle rozpočtové skladby – v souladu s vyhláškou č. 323/2002 Sb., o rozpočtové skladbě v platném znění.</w:t>
      </w:r>
    </w:p>
    <w:p w:rsidR="00863428" w:rsidRPr="00863428" w:rsidRDefault="00863428" w:rsidP="00863428">
      <w:pPr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sz w:val="28"/>
          <w:szCs w:val="28"/>
        </w:rPr>
        <w:t xml:space="preserve">Návrh rozpočtu obce Psáry na rok 2023 byl zpracován a zveřejněn dle zákona č. 250/2000 Sb. dne 29. 11. 2022 jako schodkový s celkovými příjmy 96 771 800 Kč, celkovými výdaji 197 914 200 Kč, financováním ve výši 101 142 400 Kč. Při jednání zastupitelstva byly navýšeny daňové příjmy v celkové výši o 1 400 000 Kč (DPH + daň z nemovitých věcí) a dále byly navýšeny výdaje v závazném ukazateli § 2310 o 500 000 Kč (příspěvek městu </w:t>
      </w:r>
      <w:proofErr w:type="gramStart"/>
      <w:r w:rsidRPr="00863428">
        <w:rPr>
          <w:rFonts w:ascii="Times New Roman" w:hAnsi="Times New Roman" w:cs="Times New Roman"/>
          <w:sz w:val="28"/>
          <w:szCs w:val="28"/>
        </w:rPr>
        <w:t>Jesenice</w:t>
      </w:r>
      <w:proofErr w:type="gramEnd"/>
      <w:r w:rsidRPr="0086342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863428">
        <w:rPr>
          <w:rFonts w:ascii="Times New Roman" w:hAnsi="Times New Roman" w:cs="Times New Roman"/>
          <w:sz w:val="28"/>
          <w:szCs w:val="28"/>
        </w:rPr>
        <w:t>Rekonstrukce</w:t>
      </w:r>
      <w:proofErr w:type="gramEnd"/>
      <w:r w:rsidRPr="00863428">
        <w:rPr>
          <w:rFonts w:ascii="Times New Roman" w:hAnsi="Times New Roman" w:cs="Times New Roman"/>
          <w:sz w:val="28"/>
          <w:szCs w:val="28"/>
        </w:rPr>
        <w:t xml:space="preserve"> nátoku) a výdaje v závazném ukazateli § 3639 o 900 000 Kč (kupní smlouvy). </w:t>
      </w:r>
    </w:p>
    <w:p w:rsidR="00863428" w:rsidRPr="00863428" w:rsidRDefault="00863428" w:rsidP="00863428">
      <w:pPr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sz w:val="28"/>
          <w:szCs w:val="28"/>
        </w:rPr>
        <w:t>Schválený rozpočet obce Psáry na rok 2023 je tedy schodkový s celkovými příjmy 98 171 800 Kč, celkovými výdaji 199 314 200 Kč, financováním ve výši 101 142 400 Kč. Schodek bude kryt z přebytku minulých let (pol. 8115). Zastupitelstvo obce stanovuje a schvaluje závaznými ukazateli rozpočtu 2023 příjmy a výdaje v odvětvovém třídění rozpočtové skladby (dle paragrafů).</w:t>
      </w:r>
    </w:p>
    <w:p w:rsidR="00863428" w:rsidRPr="00863428" w:rsidRDefault="00863428" w:rsidP="00863428">
      <w:pPr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sz w:val="28"/>
          <w:szCs w:val="28"/>
        </w:rPr>
        <w:t>Příloha:</w:t>
      </w:r>
      <w:r w:rsidRPr="0086342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63428" w:rsidRPr="00863428" w:rsidRDefault="00863428" w:rsidP="0086342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sz w:val="28"/>
          <w:szCs w:val="28"/>
        </w:rPr>
        <w:t>Návrh rozpočtu na rok 2023</w:t>
      </w:r>
    </w:p>
    <w:p w:rsidR="00863428" w:rsidRPr="00863428" w:rsidRDefault="00863428" w:rsidP="0086342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sz w:val="28"/>
          <w:szCs w:val="28"/>
        </w:rPr>
        <w:t>Návrh rozpočtu na rok 2023 – změna jednání ZO</w:t>
      </w:r>
    </w:p>
    <w:p w:rsidR="00863428" w:rsidRPr="00863428" w:rsidRDefault="00863428" w:rsidP="0086342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sz w:val="28"/>
          <w:szCs w:val="28"/>
        </w:rPr>
        <w:t>Schválený rozpočet obce Psáry na rok 2023</w:t>
      </w:r>
    </w:p>
    <w:p w:rsidR="00FA26F6" w:rsidRPr="008315DC" w:rsidRDefault="00FA26F6" w:rsidP="00FA26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214FB" w:rsidRPr="008315DC" w:rsidRDefault="00557462" w:rsidP="00863428">
      <w:pPr>
        <w:spacing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863428">
        <w:rPr>
          <w:rFonts w:ascii="Times New Roman" w:hAnsi="Times New Roman" w:cs="Times New Roman"/>
          <w:b/>
          <w:sz w:val="28"/>
          <w:szCs w:val="24"/>
        </w:rPr>
        <w:t xml:space="preserve">Návrh usnesení: </w:t>
      </w:r>
      <w:r w:rsidR="00863428" w:rsidRPr="00863428">
        <w:rPr>
          <w:rFonts w:ascii="Times New Roman" w:hAnsi="Times New Roman" w:cs="Times New Roman"/>
          <w:b/>
          <w:sz w:val="28"/>
          <w:szCs w:val="24"/>
        </w:rPr>
        <w:br/>
      </w:r>
      <w:r w:rsidR="009214FB" w:rsidRPr="008315DC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</w:p>
    <w:p w:rsidR="00863428" w:rsidRDefault="00FA26F6" w:rsidP="008634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5DC">
        <w:rPr>
          <w:rFonts w:ascii="Times New Roman" w:hAnsi="Times New Roman" w:cs="Times New Roman"/>
          <w:b/>
          <w:sz w:val="28"/>
          <w:szCs w:val="24"/>
        </w:rPr>
        <w:t>l.  s c h v a l u j e</w:t>
      </w:r>
      <w:r w:rsidR="00863428">
        <w:rPr>
          <w:rFonts w:ascii="Times New Roman" w:hAnsi="Times New Roman" w:cs="Times New Roman"/>
          <w:b/>
          <w:sz w:val="28"/>
          <w:szCs w:val="24"/>
        </w:rPr>
        <w:br/>
      </w:r>
      <w:r w:rsidR="00863428">
        <w:rPr>
          <w:rFonts w:ascii="Times New Roman" w:hAnsi="Times New Roman" w:cs="Times New Roman"/>
          <w:sz w:val="28"/>
          <w:szCs w:val="28"/>
        </w:rPr>
        <w:t>R</w:t>
      </w:r>
      <w:r w:rsidR="00863428" w:rsidRPr="00863428">
        <w:rPr>
          <w:rFonts w:ascii="Times New Roman" w:hAnsi="Times New Roman" w:cs="Times New Roman"/>
          <w:sz w:val="28"/>
          <w:szCs w:val="28"/>
        </w:rPr>
        <w:t>ozpočet</w:t>
      </w:r>
      <w:proofErr w:type="gramEnd"/>
      <w:r w:rsidR="00863428" w:rsidRPr="00863428">
        <w:rPr>
          <w:rFonts w:ascii="Times New Roman" w:hAnsi="Times New Roman" w:cs="Times New Roman"/>
          <w:sz w:val="28"/>
          <w:szCs w:val="28"/>
        </w:rPr>
        <w:t xml:space="preserve"> pro rok 2023</w:t>
      </w:r>
      <w:r w:rsidR="00863428">
        <w:rPr>
          <w:rFonts w:ascii="Times New Roman" w:hAnsi="Times New Roman" w:cs="Times New Roman"/>
          <w:sz w:val="28"/>
          <w:szCs w:val="28"/>
        </w:rPr>
        <w:t xml:space="preserve"> jako schodkový</w:t>
      </w:r>
      <w:r w:rsidR="00863428" w:rsidRPr="00863428">
        <w:rPr>
          <w:rFonts w:ascii="Times New Roman" w:hAnsi="Times New Roman" w:cs="Times New Roman"/>
          <w:sz w:val="28"/>
          <w:szCs w:val="28"/>
        </w:rPr>
        <w:t xml:space="preserve"> s celkovými příjmy 98 171 800 Kč, celkovými výdaji 199 314 200 Kč, financováním ve výši 101 142 400 Kč. Schodek bude kryt z přebytku minulých let (pol. 8115).</w:t>
      </w:r>
    </w:p>
    <w:p w:rsidR="00863428" w:rsidRPr="00863428" w:rsidRDefault="00863428" w:rsidP="00863428">
      <w:pPr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863428">
        <w:rPr>
          <w:rFonts w:ascii="Times New Roman" w:hAnsi="Times New Roman" w:cs="Times New Roman"/>
          <w:b/>
          <w:sz w:val="28"/>
          <w:szCs w:val="28"/>
        </w:rPr>
        <w:t>s</w:t>
      </w:r>
      <w:r w:rsidRPr="00863428">
        <w:rPr>
          <w:rFonts w:ascii="Times New Roman" w:hAnsi="Times New Roman" w:cs="Times New Roman"/>
          <w:b/>
          <w:sz w:val="28"/>
          <w:szCs w:val="28"/>
        </w:rPr>
        <w:t> </w:t>
      </w:r>
      <w:r w:rsidRPr="00863428">
        <w:rPr>
          <w:rFonts w:ascii="Times New Roman" w:hAnsi="Times New Roman" w:cs="Times New Roman"/>
          <w:b/>
          <w:sz w:val="28"/>
          <w:szCs w:val="28"/>
        </w:rPr>
        <w:t>c</w:t>
      </w:r>
      <w:r w:rsidRPr="0086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28">
        <w:rPr>
          <w:rFonts w:ascii="Times New Roman" w:hAnsi="Times New Roman" w:cs="Times New Roman"/>
          <w:b/>
          <w:sz w:val="28"/>
          <w:szCs w:val="28"/>
        </w:rPr>
        <w:t>h</w:t>
      </w:r>
      <w:r w:rsidRPr="0086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28">
        <w:rPr>
          <w:rFonts w:ascii="Times New Roman" w:hAnsi="Times New Roman" w:cs="Times New Roman"/>
          <w:b/>
          <w:sz w:val="28"/>
          <w:szCs w:val="28"/>
        </w:rPr>
        <w:t>v</w:t>
      </w:r>
      <w:r w:rsidRPr="00863428">
        <w:rPr>
          <w:rFonts w:ascii="Times New Roman" w:hAnsi="Times New Roman" w:cs="Times New Roman"/>
          <w:b/>
          <w:sz w:val="28"/>
          <w:szCs w:val="28"/>
        </w:rPr>
        <w:t> </w:t>
      </w:r>
      <w:r w:rsidRPr="00863428">
        <w:rPr>
          <w:rFonts w:ascii="Times New Roman" w:hAnsi="Times New Roman" w:cs="Times New Roman"/>
          <w:b/>
          <w:sz w:val="28"/>
          <w:szCs w:val="28"/>
        </w:rPr>
        <w:t>a</w:t>
      </w:r>
      <w:r w:rsidRPr="0086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28">
        <w:rPr>
          <w:rFonts w:ascii="Times New Roman" w:hAnsi="Times New Roman" w:cs="Times New Roman"/>
          <w:b/>
          <w:sz w:val="28"/>
          <w:szCs w:val="28"/>
        </w:rPr>
        <w:t>l</w:t>
      </w:r>
      <w:r w:rsidRPr="0086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28">
        <w:rPr>
          <w:rFonts w:ascii="Times New Roman" w:hAnsi="Times New Roman" w:cs="Times New Roman"/>
          <w:b/>
          <w:sz w:val="28"/>
          <w:szCs w:val="28"/>
        </w:rPr>
        <w:t>u</w:t>
      </w:r>
      <w:r w:rsidRPr="0086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28">
        <w:rPr>
          <w:rFonts w:ascii="Times New Roman" w:hAnsi="Times New Roman" w:cs="Times New Roman"/>
          <w:b/>
          <w:sz w:val="28"/>
          <w:szCs w:val="28"/>
        </w:rPr>
        <w:t>j</w:t>
      </w:r>
      <w:r w:rsidRPr="0086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28">
        <w:rPr>
          <w:rFonts w:ascii="Times New Roman" w:hAnsi="Times New Roman" w:cs="Times New Roman"/>
          <w:b/>
          <w:sz w:val="28"/>
          <w:szCs w:val="28"/>
        </w:rPr>
        <w:t>e</w:t>
      </w:r>
      <w:r w:rsidRPr="0086342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Z</w:t>
      </w:r>
      <w:r w:rsidRPr="00863428">
        <w:rPr>
          <w:rFonts w:ascii="Times New Roman" w:hAnsi="Times New Roman" w:cs="Times New Roman"/>
          <w:sz w:val="28"/>
          <w:szCs w:val="28"/>
        </w:rPr>
        <w:t>ávaznými ukazateli rozpočtu 2023 příjmy a výdaje v odvětvovém třídění rozpočtové skladby (dle paragrafů).</w:t>
      </w:r>
    </w:p>
    <w:p w:rsidR="00AC3317" w:rsidRPr="008315DC" w:rsidRDefault="00AC3317" w:rsidP="00AC3317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63428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Zasedání zastupitelstva obce Psáry</w:t>
            </w:r>
          </w:p>
        </w:tc>
      </w:tr>
      <w:tr w:rsidR="00617126" w:rsidRPr="00863428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A67FB" w:rsidP="0018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 xml:space="preserve">Č. 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-20</w:t>
            </w:r>
            <w:r w:rsidR="009F68D2" w:rsidRPr="0086342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9F68D2" w:rsidRPr="00863428">
              <w:rPr>
                <w:rFonts w:ascii="Times New Roman" w:hAnsi="Times New Roman" w:cs="Times New Roman"/>
                <w:sz w:val="28"/>
                <w:szCs w:val="24"/>
              </w:rPr>
              <w:t>. 12. 202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17126" w:rsidRPr="00863428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863428" w:rsidRDefault="00863428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Iveta Kudriová</w:t>
            </w:r>
          </w:p>
        </w:tc>
      </w:tr>
    </w:tbl>
    <w:p w:rsidR="00617126" w:rsidRPr="006A67FB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712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E7D"/>
    <w:multiLevelType w:val="hybridMultilevel"/>
    <w:tmpl w:val="828835B2"/>
    <w:lvl w:ilvl="0" w:tplc="B10CC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855E1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71D83"/>
    <w:rsid w:val="006A67FB"/>
    <w:rsid w:val="006C4267"/>
    <w:rsid w:val="0073288A"/>
    <w:rsid w:val="00752056"/>
    <w:rsid w:val="007F254C"/>
    <w:rsid w:val="00800563"/>
    <w:rsid w:val="00815B9D"/>
    <w:rsid w:val="008315DC"/>
    <w:rsid w:val="00863428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119C"/>
    <w:rsid w:val="009C49E7"/>
    <w:rsid w:val="009D20BB"/>
    <w:rsid w:val="009D4D79"/>
    <w:rsid w:val="009E6443"/>
    <w:rsid w:val="009F68D2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9E9D-5D4C-443E-AD8B-23BD1DB0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2022-12-09T06:02:00Z</dcterms:created>
  <dcterms:modified xsi:type="dcterms:W3CDTF">2022-12-09T06:02:00Z</dcterms:modified>
</cp:coreProperties>
</file>