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17" w:rsidRDefault="00E219CD" w:rsidP="00315117">
      <w:pPr>
        <w:tabs>
          <w:tab w:val="left" w:pos="284"/>
        </w:tabs>
        <w:ind w:left="284"/>
        <w:rPr>
          <w:b/>
          <w:sz w:val="32"/>
          <w:szCs w:val="32"/>
        </w:rPr>
      </w:pPr>
      <w:r>
        <w:tab/>
      </w:r>
      <w:r>
        <w:tab/>
      </w:r>
      <w:r>
        <w:tab/>
      </w:r>
      <w:r>
        <w:tab/>
      </w:r>
      <w:r w:rsidR="00315117" w:rsidRPr="00367D31">
        <w:rPr>
          <w:b/>
          <w:sz w:val="32"/>
          <w:szCs w:val="32"/>
        </w:rPr>
        <w:t>SMLOUVA  O  DÍLO</w:t>
      </w:r>
    </w:p>
    <w:p w:rsidR="00367D31" w:rsidRPr="00367D31" w:rsidRDefault="00367D31" w:rsidP="00315117">
      <w:pPr>
        <w:tabs>
          <w:tab w:val="left" w:pos="284"/>
        </w:tabs>
        <w:ind w:left="284"/>
        <w:rPr>
          <w:b/>
          <w:sz w:val="32"/>
          <w:szCs w:val="32"/>
        </w:rPr>
      </w:pPr>
    </w:p>
    <w:p w:rsidR="00395F65" w:rsidRDefault="00367D31" w:rsidP="00481281">
      <w:pPr>
        <w:tabs>
          <w:tab w:val="left" w:pos="284"/>
        </w:tabs>
        <w:ind w:left="284"/>
      </w:pPr>
      <w:r>
        <w:t xml:space="preserve">uzavřená </w:t>
      </w:r>
      <w:r w:rsidR="00315117">
        <w:t>ve sm</w:t>
      </w:r>
      <w:r w:rsidR="00481281">
        <w:t xml:space="preserve">yslu ustanovení § </w:t>
      </w:r>
      <w:smartTag w:uri="urn:schemas-microsoft-com:office:smarttags" w:element="metricconverter">
        <w:smartTagPr>
          <w:attr w:name="ProductID" w:val="2586 a"/>
        </w:smartTagPr>
        <w:r w:rsidR="00481281">
          <w:t>2586 a</w:t>
        </w:r>
      </w:smartTag>
      <w:r w:rsidR="00481281">
        <w:t xml:space="preserve"> následující</w:t>
      </w:r>
    </w:p>
    <w:p w:rsidR="00315117" w:rsidRDefault="00481281" w:rsidP="00481281">
      <w:pPr>
        <w:tabs>
          <w:tab w:val="left" w:pos="284"/>
        </w:tabs>
        <w:ind w:left="284"/>
      </w:pPr>
      <w:r>
        <w:t>ch</w:t>
      </w:r>
      <w:r w:rsidR="00E219CD">
        <w:t xml:space="preserve"> zákona č. </w:t>
      </w:r>
      <w:r>
        <w:t>89/2012 Sb., občanský zákoník, v platném znění</w:t>
      </w:r>
      <w:r w:rsidR="00E219CD">
        <w:t xml:space="preserve"> </w:t>
      </w:r>
    </w:p>
    <w:p w:rsidR="00315117" w:rsidRDefault="00315117" w:rsidP="00315117">
      <w:pPr>
        <w:tabs>
          <w:tab w:val="left" w:pos="284"/>
        </w:tabs>
        <w:ind w:left="284"/>
      </w:pPr>
    </w:p>
    <w:p w:rsidR="00315117" w:rsidRDefault="00315117" w:rsidP="00315117">
      <w:pPr>
        <w:tabs>
          <w:tab w:val="left" w:pos="284"/>
        </w:tabs>
        <w:ind w:left="284"/>
      </w:pPr>
      <w:r>
        <w:t xml:space="preserve">Objednatel :              </w:t>
      </w:r>
      <w:r w:rsidR="00367D31">
        <w:tab/>
      </w:r>
      <w:r w:rsidR="00367D31">
        <w:tab/>
      </w:r>
      <w:r w:rsidR="00367D31">
        <w:tab/>
      </w:r>
      <w:r w:rsidR="00395F65" w:rsidRPr="00395F65">
        <w:t>Obec Psáry</w:t>
      </w:r>
    </w:p>
    <w:p w:rsidR="00315117" w:rsidRDefault="00315117" w:rsidP="00315117">
      <w:pPr>
        <w:tabs>
          <w:tab w:val="left" w:pos="284"/>
        </w:tabs>
        <w:ind w:left="284"/>
      </w:pPr>
      <w:r>
        <w:t xml:space="preserve">se sídlem                  </w:t>
      </w:r>
      <w:r w:rsidR="00367D31">
        <w:tab/>
      </w:r>
      <w:r w:rsidR="00367D31">
        <w:tab/>
      </w:r>
      <w:r w:rsidR="00367D31">
        <w:tab/>
      </w:r>
      <w:r w:rsidR="00395F65" w:rsidRPr="00395F65">
        <w:t>Pražská 137, 252 44 Psáry</w:t>
      </w:r>
    </w:p>
    <w:p w:rsidR="00315117" w:rsidRDefault="00315117" w:rsidP="00315117">
      <w:pPr>
        <w:tabs>
          <w:tab w:val="left" w:pos="284"/>
        </w:tabs>
        <w:ind w:left="284"/>
      </w:pPr>
      <w:r>
        <w:t xml:space="preserve">IČ:  </w:t>
      </w:r>
      <w:r>
        <w:tab/>
      </w:r>
      <w:r>
        <w:tab/>
      </w:r>
      <w:r>
        <w:tab/>
        <w:t xml:space="preserve">         </w:t>
      </w:r>
      <w:r w:rsidR="00367D31">
        <w:tab/>
      </w:r>
      <w:r w:rsidR="00367D31">
        <w:tab/>
      </w:r>
      <w:r w:rsidR="00367D31">
        <w:tab/>
      </w:r>
      <w:r w:rsidR="00395F65" w:rsidRPr="00395F65">
        <w:t>00241580</w:t>
      </w:r>
    </w:p>
    <w:p w:rsidR="00FA4CF3" w:rsidRDefault="00FA4CF3" w:rsidP="00315117">
      <w:pPr>
        <w:tabs>
          <w:tab w:val="left" w:pos="284"/>
        </w:tabs>
        <w:ind w:left="284"/>
      </w:pPr>
      <w:r>
        <w:t>DIČ:</w:t>
      </w:r>
      <w:r>
        <w:tab/>
      </w:r>
      <w:r>
        <w:tab/>
        <w:t xml:space="preserve">         </w:t>
      </w:r>
      <w:r w:rsidR="00367D31">
        <w:tab/>
      </w:r>
      <w:r w:rsidR="00367D31">
        <w:tab/>
      </w:r>
      <w:r w:rsidR="00367D31">
        <w:tab/>
      </w:r>
      <w:r w:rsidR="00395F65">
        <w:t>není plátcem DPH</w:t>
      </w:r>
    </w:p>
    <w:p w:rsidR="00315117" w:rsidRDefault="00367D31" w:rsidP="00367D31">
      <w:pPr>
        <w:tabs>
          <w:tab w:val="left" w:pos="284"/>
        </w:tabs>
        <w:ind w:left="284"/>
      </w:pPr>
      <w:r>
        <w:t>datová schránka: název:</w:t>
      </w:r>
      <w:r>
        <w:tab/>
      </w:r>
      <w:r>
        <w:tab/>
      </w:r>
      <w:r>
        <w:tab/>
      </w:r>
      <w:r w:rsidR="00395F65" w:rsidRPr="00395F65">
        <w:t>Obec Psáry</w:t>
      </w:r>
      <w:r>
        <w:t xml:space="preserve">, ID: </w:t>
      </w:r>
      <w:r w:rsidR="00395F65" w:rsidRPr="00395F65">
        <w:t>rvhbuxe</w:t>
      </w:r>
    </w:p>
    <w:p w:rsidR="00367D31" w:rsidRDefault="00367D31" w:rsidP="00315117">
      <w:pPr>
        <w:tabs>
          <w:tab w:val="left" w:pos="284"/>
        </w:tabs>
        <w:ind w:left="284"/>
      </w:pPr>
      <w:r>
        <w:t xml:space="preserve">zastoupený ve věcech smluvních: </w:t>
      </w:r>
      <w:r>
        <w:tab/>
      </w:r>
      <w:r>
        <w:tab/>
      </w:r>
      <w:r w:rsidR="00395F65" w:rsidRPr="00395F65">
        <w:t>Milan Vácha, starosta obce</w:t>
      </w:r>
    </w:p>
    <w:p w:rsidR="00367D31" w:rsidRDefault="00367D31" w:rsidP="00315117">
      <w:pPr>
        <w:tabs>
          <w:tab w:val="left" w:pos="284"/>
        </w:tabs>
        <w:ind w:left="284"/>
      </w:pPr>
    </w:p>
    <w:p w:rsidR="00315117" w:rsidRDefault="00315117" w:rsidP="00367D31">
      <w:pPr>
        <w:tabs>
          <w:tab w:val="left" w:pos="284"/>
        </w:tabs>
      </w:pPr>
    </w:p>
    <w:p w:rsidR="00367D31" w:rsidRDefault="00367D31" w:rsidP="00367D31">
      <w:pPr>
        <w:tabs>
          <w:tab w:val="left" w:pos="284"/>
        </w:tabs>
      </w:pPr>
    </w:p>
    <w:p w:rsidR="00367D31" w:rsidRDefault="00367D31" w:rsidP="00367D31">
      <w:pPr>
        <w:tabs>
          <w:tab w:val="left" w:pos="284"/>
        </w:tabs>
      </w:pPr>
    </w:p>
    <w:p w:rsidR="00367D31" w:rsidRDefault="00315117" w:rsidP="00315117">
      <w:pPr>
        <w:tabs>
          <w:tab w:val="left" w:pos="284"/>
        </w:tabs>
        <w:ind w:left="284"/>
      </w:pPr>
      <w:r>
        <w:t xml:space="preserve">Zhotovitel:     </w:t>
      </w:r>
      <w:r w:rsidR="00367D31">
        <w:tab/>
      </w:r>
      <w:r w:rsidR="00367D31">
        <w:tab/>
      </w:r>
      <w:r w:rsidR="00367D31">
        <w:tab/>
      </w:r>
      <w:r w:rsidR="00367D31">
        <w:tab/>
        <w:t>……………………………………………..</w:t>
      </w:r>
    </w:p>
    <w:p w:rsidR="00315117" w:rsidRDefault="00315117" w:rsidP="00315117">
      <w:pPr>
        <w:tabs>
          <w:tab w:val="left" w:pos="284"/>
        </w:tabs>
        <w:ind w:left="284"/>
      </w:pPr>
      <w:r>
        <w:tab/>
        <w:t xml:space="preserve"> </w:t>
      </w:r>
    </w:p>
    <w:p w:rsidR="00367D31" w:rsidRDefault="00315117" w:rsidP="00315117">
      <w:pPr>
        <w:tabs>
          <w:tab w:val="left" w:pos="284"/>
        </w:tabs>
        <w:ind w:left="284"/>
      </w:pPr>
      <w:r>
        <w:t xml:space="preserve">se sídlem:   </w:t>
      </w:r>
      <w:r w:rsidR="00367D31">
        <w:tab/>
      </w:r>
      <w:r w:rsidR="00367D31">
        <w:tab/>
      </w:r>
      <w:r w:rsidR="00367D31">
        <w:tab/>
      </w:r>
      <w:r w:rsidR="00367D31">
        <w:tab/>
      </w:r>
      <w:r w:rsidR="00367D31">
        <w:tab/>
        <w:t>……………………………………………..</w:t>
      </w:r>
    </w:p>
    <w:p w:rsidR="00367D31" w:rsidRDefault="00367D31" w:rsidP="00315117">
      <w:pPr>
        <w:tabs>
          <w:tab w:val="left" w:pos="284"/>
        </w:tabs>
        <w:ind w:left="284"/>
      </w:pPr>
    </w:p>
    <w:p w:rsidR="00367D31" w:rsidRDefault="00367D31" w:rsidP="00315117">
      <w:pPr>
        <w:tabs>
          <w:tab w:val="left" w:pos="284"/>
        </w:tabs>
        <w:ind w:left="284"/>
      </w:pPr>
      <w:r>
        <w:t>IČ:</w:t>
      </w:r>
      <w:r>
        <w:tab/>
      </w:r>
      <w:r>
        <w:tab/>
      </w:r>
      <w:r>
        <w:tab/>
      </w:r>
      <w:r>
        <w:tab/>
      </w:r>
      <w:r>
        <w:tab/>
      </w:r>
      <w:r>
        <w:tab/>
        <w:t>……………………………………………...</w:t>
      </w:r>
    </w:p>
    <w:p w:rsidR="00367D31" w:rsidRDefault="00367D31" w:rsidP="00315117">
      <w:pPr>
        <w:tabs>
          <w:tab w:val="left" w:pos="284"/>
        </w:tabs>
        <w:ind w:left="284"/>
      </w:pPr>
    </w:p>
    <w:p w:rsidR="00367D31" w:rsidRDefault="00367D31" w:rsidP="00315117">
      <w:pPr>
        <w:tabs>
          <w:tab w:val="left" w:pos="284"/>
        </w:tabs>
        <w:ind w:left="284"/>
      </w:pPr>
      <w:r>
        <w:t>DIČ:</w:t>
      </w:r>
      <w:r>
        <w:tab/>
      </w:r>
      <w:r>
        <w:tab/>
      </w:r>
      <w:r>
        <w:tab/>
      </w:r>
      <w:r>
        <w:tab/>
      </w:r>
      <w:r>
        <w:tab/>
        <w:t>……………………………………………..</w:t>
      </w:r>
    </w:p>
    <w:p w:rsidR="00367D31" w:rsidRDefault="00367D31" w:rsidP="00315117">
      <w:pPr>
        <w:tabs>
          <w:tab w:val="left" w:pos="284"/>
        </w:tabs>
        <w:ind w:left="284"/>
      </w:pPr>
    </w:p>
    <w:p w:rsidR="00367D31" w:rsidRDefault="00367D31" w:rsidP="00315117">
      <w:pPr>
        <w:tabs>
          <w:tab w:val="left" w:pos="284"/>
        </w:tabs>
        <w:ind w:left="284"/>
      </w:pPr>
      <w:r>
        <w:t>zastoupený ve věcech smluvních:</w:t>
      </w:r>
      <w:r>
        <w:tab/>
      </w:r>
      <w:r>
        <w:tab/>
        <w:t>…………………………………………….</w:t>
      </w:r>
    </w:p>
    <w:p w:rsidR="00367D31" w:rsidRDefault="00367D31" w:rsidP="00315117">
      <w:pPr>
        <w:tabs>
          <w:tab w:val="left" w:pos="284"/>
        </w:tabs>
        <w:ind w:left="284"/>
      </w:pPr>
    </w:p>
    <w:p w:rsidR="00367D31" w:rsidRDefault="00367D31" w:rsidP="00315117">
      <w:pPr>
        <w:tabs>
          <w:tab w:val="left" w:pos="284"/>
        </w:tabs>
        <w:ind w:left="284"/>
      </w:pPr>
    </w:p>
    <w:p w:rsidR="00367D31" w:rsidRDefault="00367D31" w:rsidP="00367D31">
      <w:pPr>
        <w:tabs>
          <w:tab w:val="left" w:pos="284"/>
        </w:tabs>
        <w:ind w:left="284"/>
      </w:pPr>
      <w:r>
        <w:t>zapsaný v obchodním rejstříku vedeném u ……………………………………………</w:t>
      </w:r>
    </w:p>
    <w:p w:rsidR="00367D31" w:rsidRDefault="00367D31" w:rsidP="00367D31">
      <w:pPr>
        <w:tabs>
          <w:tab w:val="left" w:pos="284"/>
        </w:tabs>
        <w:ind w:left="284"/>
      </w:pPr>
      <w:r>
        <w:tab/>
      </w:r>
      <w:r>
        <w:tab/>
      </w:r>
      <w:r>
        <w:tab/>
      </w:r>
      <w:r>
        <w:tab/>
      </w:r>
      <w:r>
        <w:tab/>
        <w:t>oddíl</w:t>
      </w:r>
      <w:r w:rsidR="00315117">
        <w:t xml:space="preserve">    </w:t>
      </w:r>
      <w:r>
        <w:t>……………………………….</w:t>
      </w:r>
    </w:p>
    <w:p w:rsidR="00315117" w:rsidRDefault="00367D31" w:rsidP="00367D31">
      <w:pPr>
        <w:tabs>
          <w:tab w:val="left" w:pos="284"/>
        </w:tabs>
        <w:ind w:left="284"/>
      </w:pPr>
      <w:r>
        <w:tab/>
      </w:r>
      <w:r>
        <w:tab/>
      </w:r>
      <w:r>
        <w:tab/>
      </w:r>
      <w:r>
        <w:tab/>
      </w:r>
      <w:r>
        <w:tab/>
        <w:t>vložka</w:t>
      </w:r>
      <w:r w:rsidR="00315117">
        <w:tab/>
      </w:r>
      <w:r>
        <w:t>……………………………….</w:t>
      </w:r>
    </w:p>
    <w:p w:rsidR="00E219CD" w:rsidRDefault="00E219CD" w:rsidP="00315117">
      <w:pPr>
        <w:tabs>
          <w:tab w:val="left" w:pos="284"/>
        </w:tabs>
        <w:ind w:left="284"/>
      </w:pPr>
    </w:p>
    <w:p w:rsidR="00E219CD" w:rsidRDefault="00E219CD" w:rsidP="00315117">
      <w:pPr>
        <w:tabs>
          <w:tab w:val="left" w:pos="284"/>
        </w:tabs>
        <w:ind w:left="284"/>
      </w:pPr>
    </w:p>
    <w:p w:rsidR="00367D31" w:rsidRDefault="00367D31" w:rsidP="00315117">
      <w:pPr>
        <w:tabs>
          <w:tab w:val="left" w:pos="284"/>
        </w:tabs>
        <w:ind w:left="284"/>
        <w:rPr>
          <w:b/>
        </w:rPr>
      </w:pPr>
      <w:r>
        <w:rPr>
          <w:b/>
        </w:rPr>
        <w:tab/>
      </w:r>
      <w:r>
        <w:rPr>
          <w:b/>
        </w:rPr>
        <w:tab/>
      </w:r>
      <w:r>
        <w:rPr>
          <w:b/>
        </w:rPr>
        <w:tab/>
      </w:r>
      <w:r>
        <w:rPr>
          <w:b/>
        </w:rPr>
        <w:tab/>
      </w:r>
      <w:r>
        <w:rPr>
          <w:b/>
        </w:rPr>
        <w:tab/>
      </w:r>
      <w:r w:rsidR="00EB1D3F">
        <w:rPr>
          <w:b/>
        </w:rPr>
        <w:tab/>
      </w:r>
      <w:r w:rsidR="00315117" w:rsidRPr="00E219CD">
        <w:rPr>
          <w:b/>
        </w:rPr>
        <w:t xml:space="preserve">I. </w:t>
      </w:r>
    </w:p>
    <w:p w:rsidR="00367D31" w:rsidRDefault="00367D31" w:rsidP="00315117">
      <w:pPr>
        <w:tabs>
          <w:tab w:val="left" w:pos="284"/>
        </w:tabs>
        <w:ind w:left="284"/>
        <w:rPr>
          <w:b/>
        </w:rPr>
      </w:pPr>
      <w:r>
        <w:rPr>
          <w:b/>
        </w:rPr>
        <w:tab/>
      </w:r>
      <w:r>
        <w:rPr>
          <w:b/>
        </w:rPr>
        <w:tab/>
      </w:r>
      <w:r>
        <w:rPr>
          <w:b/>
        </w:rPr>
        <w:tab/>
      </w:r>
      <w:r w:rsidR="00EB1D3F">
        <w:rPr>
          <w:b/>
        </w:rPr>
        <w:tab/>
      </w:r>
      <w:r>
        <w:rPr>
          <w:b/>
        </w:rPr>
        <w:t>Předmět smlouvy a rozsah díla</w:t>
      </w:r>
      <w:r w:rsidR="00315117" w:rsidRPr="00E219CD">
        <w:rPr>
          <w:b/>
        </w:rPr>
        <w:t xml:space="preserve">  </w:t>
      </w:r>
    </w:p>
    <w:p w:rsidR="00315117" w:rsidRPr="00E219CD" w:rsidRDefault="00315117" w:rsidP="00315117">
      <w:pPr>
        <w:tabs>
          <w:tab w:val="left" w:pos="284"/>
        </w:tabs>
        <w:ind w:left="284"/>
        <w:rPr>
          <w:b/>
        </w:rPr>
      </w:pPr>
      <w:r w:rsidRPr="00E219CD">
        <w:rPr>
          <w:b/>
        </w:rPr>
        <w:t xml:space="preserve"> </w:t>
      </w:r>
    </w:p>
    <w:p w:rsidR="00007204" w:rsidRDefault="008B0B98" w:rsidP="00F66884">
      <w:pPr>
        <w:numPr>
          <w:ilvl w:val="0"/>
          <w:numId w:val="17"/>
        </w:numPr>
        <w:tabs>
          <w:tab w:val="left" w:pos="284"/>
        </w:tabs>
        <w:jc w:val="both"/>
      </w:pPr>
      <w:r>
        <w:t>Předmětem této smlouvy</w:t>
      </w:r>
      <w:r w:rsidRPr="008B0B98">
        <w:t xml:space="preserve"> </w:t>
      </w:r>
      <w:r w:rsidR="00D33610">
        <w:t xml:space="preserve">je výstavba objektů – cyklostezek, které budou </w:t>
      </w:r>
      <w:r w:rsidR="00542334">
        <w:t>procházet</w:t>
      </w:r>
      <w:r w:rsidR="00D33610">
        <w:t xml:space="preserve"> místní</w:t>
      </w:r>
      <w:r w:rsidR="00542334">
        <w:t>mi částmi Psáry a Dolní Jirčany</w:t>
      </w:r>
      <w:r w:rsidR="00D33610">
        <w:t>. Konkrétně jde o vybudování celkem 5 stavebních objektů SO 101 až SO 105</w:t>
      </w:r>
      <w:r w:rsidR="00542334">
        <w:t>. Přesné vymezení předmětu plnění</w:t>
      </w:r>
      <w:r w:rsidR="00D33610">
        <w:t xml:space="preserve"> </w:t>
      </w:r>
      <w:r w:rsidR="00542334">
        <w:t xml:space="preserve">je uvedeno </w:t>
      </w:r>
      <w:r w:rsidR="00D33610">
        <w:t>v</w:t>
      </w:r>
      <w:r w:rsidR="00542334">
        <w:t xml:space="preserve"> příloze č. 2 </w:t>
      </w:r>
      <w:r w:rsidR="00D33610">
        <w:t>projektová</w:t>
      </w:r>
      <w:r w:rsidR="00542334">
        <w:t xml:space="preserve"> dokumentaci této smlouvy</w:t>
      </w:r>
      <w:r w:rsidRPr="008B0B98">
        <w:t>, která byla vypracována</w:t>
      </w:r>
      <w:r>
        <w:t xml:space="preserve"> </w:t>
      </w:r>
      <w:r w:rsidR="00D33610" w:rsidRPr="00D33610">
        <w:t>Ing. Josefem Filipem a Ing. Tomášem Husákem, Projekce dopravní Filip s.r.o., Švermova 1338, 413 01 Roudnice nad Labem, IČ: 28714792</w:t>
      </w:r>
      <w:r w:rsidR="00F66884">
        <w:t>, a která byla zpracována v souladu s vyhláškou č. 169/2016 Sb., Vyhláška o stanovení rozsahu dokumentace veřejné zakázky na stavební práce a soupisu stavebních prací, dodávek a služeb s výkazem výměr,</w:t>
      </w:r>
      <w:r w:rsidR="00542334">
        <w:t xml:space="preserve"> (dále jen „PD“</w:t>
      </w:r>
      <w:r w:rsidR="00107836">
        <w:t xml:space="preserve"> nebo „projektová dokumentace“</w:t>
      </w:r>
      <w:r w:rsidR="00542334">
        <w:t>)</w:t>
      </w:r>
      <w:r w:rsidRPr="008B0B98">
        <w:t xml:space="preserve">. </w:t>
      </w:r>
      <w:r w:rsidR="00542334">
        <w:t xml:space="preserve">Dále nedílnou součástí této </w:t>
      </w:r>
      <w:r w:rsidR="00542334">
        <w:lastRenderedPageBreak/>
        <w:t xml:space="preserve">smlouvy je příloha č. 1 </w:t>
      </w:r>
      <w:r w:rsidRPr="008B0B98">
        <w:t>Naceněný položkový rozpočet</w:t>
      </w:r>
      <w:r w:rsidR="004E55BF">
        <w:t>, který je zhotovitelem oceněný soupis stavebních prací dodávek a služeb, v němž jsou zhotovitelem uvedeny jednotkové ceny u všech položek stavebních prací dodávek a služeb a jejich celkové ceny pro o</w:t>
      </w:r>
      <w:r w:rsidR="003A11A1">
        <w:t>bjednavatelem vymezené množství (dále jen „předmět plnění“ nebo „dílo“).</w:t>
      </w:r>
    </w:p>
    <w:p w:rsidR="00E219CD" w:rsidRDefault="00315117" w:rsidP="008B0B98">
      <w:pPr>
        <w:tabs>
          <w:tab w:val="left" w:pos="284"/>
        </w:tabs>
        <w:ind w:left="719"/>
        <w:jc w:val="both"/>
      </w:pPr>
      <w:r>
        <w:tab/>
      </w:r>
    </w:p>
    <w:p w:rsidR="00315117" w:rsidRDefault="00315117" w:rsidP="008B0B98">
      <w:pPr>
        <w:tabs>
          <w:tab w:val="left" w:pos="284"/>
        </w:tabs>
        <w:ind w:left="719"/>
        <w:jc w:val="both"/>
      </w:pPr>
      <w:r>
        <w:t>Náze</w:t>
      </w:r>
      <w:r w:rsidR="00007204">
        <w:t>v akce</w:t>
      </w:r>
      <w:r w:rsidR="00E219CD">
        <w:t xml:space="preserve">: </w:t>
      </w:r>
      <w:r w:rsidR="00D33610" w:rsidRPr="00D33610">
        <w:t>DOSTAVBA CYKLOSTEZKY V OBCI PSÁRY</w:t>
      </w:r>
    </w:p>
    <w:p w:rsidR="00007204" w:rsidRDefault="00007204" w:rsidP="008B0B98">
      <w:pPr>
        <w:pStyle w:val="Odstavecseseznamem"/>
        <w:jc w:val="both"/>
      </w:pPr>
    </w:p>
    <w:p w:rsidR="00007204" w:rsidRDefault="00007204" w:rsidP="008B0B98">
      <w:pPr>
        <w:tabs>
          <w:tab w:val="left" w:pos="284"/>
        </w:tabs>
        <w:ind w:left="719"/>
        <w:jc w:val="both"/>
      </w:pPr>
      <w:r>
        <w:t>Místo plnění:</w:t>
      </w:r>
      <w:r w:rsidR="008B0B98" w:rsidRPr="008B0B98">
        <w:t xml:space="preserve"> </w:t>
      </w:r>
      <w:r w:rsidR="00D33610">
        <w:t>místní části obce Psáry, a to</w:t>
      </w:r>
      <w:r w:rsidR="00D33610" w:rsidRPr="00D33610">
        <w:t xml:space="preserve"> Psáry a Dolní Jirčany</w:t>
      </w:r>
      <w:r w:rsidR="00BB048C">
        <w:t>, blíže viz PD.</w:t>
      </w:r>
    </w:p>
    <w:p w:rsidR="00007204" w:rsidRDefault="00007204" w:rsidP="008B0B98">
      <w:pPr>
        <w:pStyle w:val="Odstavecseseznamem"/>
        <w:jc w:val="both"/>
      </w:pPr>
    </w:p>
    <w:p w:rsidR="00007204" w:rsidRDefault="00007204" w:rsidP="008B0B98">
      <w:pPr>
        <w:numPr>
          <w:ilvl w:val="0"/>
          <w:numId w:val="17"/>
        </w:numPr>
        <w:tabs>
          <w:tab w:val="left" w:pos="284"/>
        </w:tabs>
        <w:jc w:val="both"/>
      </w:pPr>
      <w:r>
        <w:t>Zh</w:t>
      </w:r>
      <w:r w:rsidR="00481281">
        <w:t xml:space="preserve">otovitel se tímto zavazuje, že </w:t>
      </w:r>
      <w:r>
        <w:t>pro objednatele na své náklady a na své nebezpečí provede výše popsané dílo způsobem a v rozsahu stanoveným v této smlouvě a objednatel se tímto zavazuje řádně dokončené dílo převzít a zaplatit zhotoviteli za jeho zhotovení cenu ve výši a způsobem stanoveným v této smlouvě.</w:t>
      </w:r>
    </w:p>
    <w:p w:rsidR="00007204" w:rsidRDefault="00007204" w:rsidP="008B0B98">
      <w:pPr>
        <w:tabs>
          <w:tab w:val="left" w:pos="284"/>
        </w:tabs>
        <w:jc w:val="both"/>
      </w:pPr>
      <w:r>
        <w:t xml:space="preserve"> </w:t>
      </w:r>
    </w:p>
    <w:p w:rsidR="00315117" w:rsidRDefault="00315117" w:rsidP="008B0B98">
      <w:pPr>
        <w:numPr>
          <w:ilvl w:val="0"/>
          <w:numId w:val="17"/>
        </w:numPr>
        <w:tabs>
          <w:tab w:val="left" w:pos="284"/>
        </w:tabs>
        <w:jc w:val="both"/>
      </w:pPr>
      <w:r>
        <w:t xml:space="preserve">Zhotovitel přebírá závazek k provedení prací za úhradu nad rámec projektové dokumentace a zadávacích podmínek </w:t>
      </w:r>
      <w:r w:rsidR="0002061F">
        <w:t xml:space="preserve">zadávacího </w:t>
      </w:r>
      <w:r>
        <w:t xml:space="preserve">řízení, které bude nutné realizovat na základě rozhodnutí příslušných správních </w:t>
      </w:r>
      <w:r w:rsidR="00007204">
        <w:t>orgánů při stavebním řízení,</w:t>
      </w:r>
      <w:r>
        <w:t xml:space="preserve"> kolaudaci</w:t>
      </w:r>
      <w:r w:rsidR="00007204">
        <w:t>,</w:t>
      </w:r>
      <w:r>
        <w:t xml:space="preserve"> nebo </w:t>
      </w:r>
      <w:r w:rsidR="00007204">
        <w:t xml:space="preserve">tyto práce </w:t>
      </w:r>
      <w:r>
        <w:t>budou vyvolány potřebami stavby vedle prací, které budou kvalifikovány jako vady a nedodělky.</w:t>
      </w:r>
    </w:p>
    <w:p w:rsidR="00007204" w:rsidRDefault="00007204" w:rsidP="008B0B98">
      <w:pPr>
        <w:pStyle w:val="Odstavecseseznamem"/>
        <w:jc w:val="both"/>
      </w:pPr>
    </w:p>
    <w:p w:rsidR="00315117" w:rsidRDefault="00315117" w:rsidP="008B0B98">
      <w:pPr>
        <w:numPr>
          <w:ilvl w:val="0"/>
          <w:numId w:val="17"/>
        </w:numPr>
        <w:tabs>
          <w:tab w:val="left" w:pos="284"/>
        </w:tabs>
        <w:jc w:val="both"/>
      </w:pPr>
      <w:r>
        <w:t>Zhotovitel se zavazuje, že dílo bude provedeno podle platných českých technických norem a v souladu s ostatními obecně závaznými předpisy a podle platných TP, TKP.</w:t>
      </w:r>
    </w:p>
    <w:p w:rsidR="00007204" w:rsidRDefault="00007204" w:rsidP="008B0B98">
      <w:pPr>
        <w:pStyle w:val="Odstavecseseznamem"/>
        <w:jc w:val="both"/>
      </w:pPr>
    </w:p>
    <w:p w:rsidR="00315117" w:rsidRDefault="00315117" w:rsidP="008B0B98">
      <w:pPr>
        <w:numPr>
          <w:ilvl w:val="0"/>
          <w:numId w:val="17"/>
        </w:numPr>
        <w:tabs>
          <w:tab w:val="left" w:pos="284"/>
        </w:tabs>
        <w:jc w:val="both"/>
      </w:pPr>
      <w:r>
        <w:t>Zhotovitel je oprávněn provést dílo i pros</w:t>
      </w:r>
      <w:r w:rsidR="00EB1D3F">
        <w:t xml:space="preserve">třednictvím třetích osob, po </w:t>
      </w:r>
      <w:r w:rsidR="00BB048C">
        <w:t xml:space="preserve">předchozím písemném </w:t>
      </w:r>
      <w:r w:rsidR="00EB1D3F">
        <w:t>schválení</w:t>
      </w:r>
      <w:r>
        <w:t xml:space="preserve"> objednatelem. V takovém případě </w:t>
      </w:r>
      <w:r w:rsidR="00EB1D3F">
        <w:t xml:space="preserve">zhotovitel </w:t>
      </w:r>
      <w:r>
        <w:t>nese odpovědnost za splnění smlouvy a o</w:t>
      </w:r>
      <w:r w:rsidR="00EB1D3F">
        <w:t xml:space="preserve">dpovídá za vady díla, jako by dílo </w:t>
      </w:r>
      <w:r>
        <w:t xml:space="preserve">prováděl on sám. </w:t>
      </w:r>
    </w:p>
    <w:p w:rsidR="00AF6DED" w:rsidRDefault="00AF6DED" w:rsidP="00AF6DED">
      <w:pPr>
        <w:pStyle w:val="Odstavecseseznamem"/>
      </w:pPr>
    </w:p>
    <w:p w:rsidR="00AF6DED" w:rsidRDefault="00AF6DED" w:rsidP="00395F65">
      <w:pPr>
        <w:numPr>
          <w:ilvl w:val="0"/>
          <w:numId w:val="17"/>
        </w:numPr>
        <w:tabs>
          <w:tab w:val="left" w:pos="284"/>
        </w:tabs>
        <w:jc w:val="both"/>
      </w:pPr>
      <w:r>
        <w:t xml:space="preserve">Zhotovitel byl </w:t>
      </w:r>
      <w:r w:rsidRPr="00AF6DED">
        <w:t>účastníkem zadávacího řízení</w:t>
      </w:r>
      <w:r>
        <w:t xml:space="preserve"> na podlimitní veřejnou zakázku na stavební práce zadávanou ve zjednodušeném podlimitním řízení s názvem „</w:t>
      </w:r>
      <w:r w:rsidR="00395F65" w:rsidRPr="00395F65">
        <w:t>DOSTAVBA CYKLOSTEZKY V OBCI PSÁRY</w:t>
      </w:r>
      <w:r>
        <w:t>“, která byla zadávána dle zákona č. 134/2016 Sb., o zadávání veřejných zakázek, ve znění pozdějších předpisů (dále jen „ZZVZ“)</w:t>
      </w:r>
      <w:r w:rsidR="00F66884">
        <w:t>, a která byla zadávána objednatelem jako zadavatelem dle ZZVZ</w:t>
      </w:r>
      <w:r w:rsidR="00F2485D">
        <w:t xml:space="preserve"> (dále jen „zadávací řízení“)</w:t>
      </w:r>
      <w:r w:rsidRPr="00AF6DED">
        <w:t xml:space="preserve">, se kterým byla </w:t>
      </w:r>
      <w:r>
        <w:t>dle § 124</w:t>
      </w:r>
      <w:r w:rsidR="004E55BF">
        <w:t xml:space="preserve"> ZZVZ </w:t>
      </w:r>
      <w:r w:rsidRPr="00AF6DED">
        <w:t>podepsána tato smlouva.</w:t>
      </w:r>
      <w:r w:rsidR="004E55BF">
        <w:t xml:space="preserve"> </w:t>
      </w:r>
      <w:r w:rsidR="004E55BF" w:rsidRPr="004E55BF">
        <w:t>Zhotovitel prohlašuje, ž</w:t>
      </w:r>
      <w:r w:rsidR="004E55BF">
        <w:t>e na jeho činnosti se nepodíleli</w:t>
      </w:r>
      <w:r w:rsidR="004E55BF" w:rsidRPr="004E55BF">
        <w:t xml:space="preserve"> ani nebudou podílet osoby se vztahem k Objednateli, případně osoby podílející se na průběhu Zadávacího řízení</w:t>
      </w:r>
    </w:p>
    <w:p w:rsidR="004E55BF" w:rsidRDefault="004E55BF" w:rsidP="004E55BF">
      <w:pPr>
        <w:pStyle w:val="Odstavecseseznamem"/>
      </w:pPr>
    </w:p>
    <w:p w:rsidR="004E55BF" w:rsidRDefault="004E55BF" w:rsidP="00395F65">
      <w:pPr>
        <w:numPr>
          <w:ilvl w:val="0"/>
          <w:numId w:val="17"/>
        </w:numPr>
        <w:tabs>
          <w:tab w:val="left" w:pos="284"/>
        </w:tabs>
        <w:jc w:val="both"/>
      </w:pPr>
      <w:r>
        <w:t xml:space="preserve">Předmět </w:t>
      </w:r>
      <w:r w:rsidRPr="004E55BF">
        <w:t xml:space="preserve">plnění bude účtován na vrub projektu </w:t>
      </w:r>
      <w:r w:rsidR="00395F65" w:rsidRPr="00395F65">
        <w:t>DOSTAVBA CYKLOSTEZKY V OBCI PSÁRY</w:t>
      </w:r>
      <w:r>
        <w:t>, financovaného z</w:t>
      </w:r>
      <w:r w:rsidR="00395F65">
        <w:t> Integrovaného regionálního operačního programu</w:t>
      </w:r>
      <w:r>
        <w:t>.</w:t>
      </w:r>
    </w:p>
    <w:p w:rsidR="00B56F5A" w:rsidRDefault="00B56F5A" w:rsidP="00097D5E">
      <w:pPr>
        <w:pStyle w:val="Odstavecseseznamem"/>
      </w:pPr>
    </w:p>
    <w:p w:rsidR="00B56F5A" w:rsidRDefault="00B56F5A" w:rsidP="00B56F5A">
      <w:pPr>
        <w:numPr>
          <w:ilvl w:val="0"/>
          <w:numId w:val="17"/>
        </w:numPr>
        <w:tabs>
          <w:tab w:val="left" w:pos="284"/>
        </w:tabs>
        <w:jc w:val="both"/>
      </w:pPr>
      <w:r>
        <w:t>V případě rozporu mezi touto smlouvou a jejími přílohami má přednost tato smlouva. V případě, že bude nalezen rozpor mezi nabídkou zhotovitele a přílohou</w:t>
      </w:r>
      <w:r w:rsidRPr="00B56F5A">
        <w:t xml:space="preserve"> č. 1 Naceněný položkový rozpočet</w:t>
      </w:r>
      <w:r>
        <w:t xml:space="preserve"> má přednost nabídka zhotovitele v zadávacím řízení.</w:t>
      </w:r>
    </w:p>
    <w:p w:rsidR="00315117" w:rsidRDefault="00315117" w:rsidP="008B0B98">
      <w:pPr>
        <w:tabs>
          <w:tab w:val="left" w:pos="284"/>
        </w:tabs>
        <w:ind w:left="284"/>
        <w:jc w:val="both"/>
      </w:pPr>
    </w:p>
    <w:p w:rsidR="00EB1D3F" w:rsidRDefault="00EB1D3F" w:rsidP="008B0B98">
      <w:pPr>
        <w:tabs>
          <w:tab w:val="left" w:pos="284"/>
        </w:tabs>
        <w:jc w:val="both"/>
      </w:pPr>
    </w:p>
    <w:p w:rsidR="00EB1D3F" w:rsidRDefault="00EB1D3F" w:rsidP="008B0B98">
      <w:pPr>
        <w:tabs>
          <w:tab w:val="left" w:pos="284"/>
        </w:tabs>
        <w:ind w:left="284"/>
        <w:jc w:val="both"/>
        <w:rPr>
          <w:b/>
        </w:rPr>
      </w:pPr>
      <w:r>
        <w:rPr>
          <w:b/>
        </w:rPr>
        <w:lastRenderedPageBreak/>
        <w:tab/>
      </w:r>
      <w:r>
        <w:rPr>
          <w:b/>
        </w:rPr>
        <w:tab/>
      </w:r>
      <w:r>
        <w:rPr>
          <w:b/>
        </w:rPr>
        <w:tab/>
      </w:r>
      <w:r>
        <w:rPr>
          <w:b/>
        </w:rPr>
        <w:tab/>
      </w:r>
      <w:r>
        <w:rPr>
          <w:b/>
        </w:rPr>
        <w:tab/>
      </w:r>
      <w:r>
        <w:rPr>
          <w:b/>
        </w:rPr>
        <w:tab/>
      </w:r>
      <w:r w:rsidR="00315117" w:rsidRPr="00E219CD">
        <w:rPr>
          <w:b/>
        </w:rPr>
        <w:t xml:space="preserve">II. </w:t>
      </w:r>
    </w:p>
    <w:p w:rsidR="00315117" w:rsidRDefault="00EB1D3F" w:rsidP="008B0B98">
      <w:pPr>
        <w:tabs>
          <w:tab w:val="left" w:pos="284"/>
        </w:tabs>
        <w:ind w:left="284"/>
        <w:jc w:val="both"/>
        <w:rPr>
          <w:b/>
        </w:rPr>
      </w:pPr>
      <w:r>
        <w:rPr>
          <w:b/>
        </w:rPr>
        <w:tab/>
      </w:r>
      <w:r>
        <w:rPr>
          <w:b/>
        </w:rPr>
        <w:tab/>
      </w:r>
      <w:r>
        <w:rPr>
          <w:b/>
        </w:rPr>
        <w:tab/>
      </w:r>
      <w:r>
        <w:rPr>
          <w:b/>
        </w:rPr>
        <w:tab/>
        <w:t xml:space="preserve">    </w:t>
      </w:r>
      <w:r>
        <w:rPr>
          <w:b/>
        </w:rPr>
        <w:tab/>
        <w:t xml:space="preserve">    </w:t>
      </w:r>
      <w:r w:rsidR="00315117" w:rsidRPr="00E219CD">
        <w:rPr>
          <w:b/>
        </w:rPr>
        <w:t xml:space="preserve">Doba plnění </w:t>
      </w:r>
    </w:p>
    <w:p w:rsidR="00EB1D3F" w:rsidRPr="00E219CD" w:rsidRDefault="00EB1D3F" w:rsidP="008B0B98">
      <w:pPr>
        <w:tabs>
          <w:tab w:val="left" w:pos="284"/>
        </w:tabs>
        <w:ind w:left="284"/>
        <w:jc w:val="both"/>
        <w:rPr>
          <w:b/>
        </w:rPr>
      </w:pPr>
    </w:p>
    <w:p w:rsidR="000401E3" w:rsidRDefault="00EB1D3F" w:rsidP="000401E3">
      <w:pPr>
        <w:numPr>
          <w:ilvl w:val="0"/>
          <w:numId w:val="33"/>
        </w:numPr>
        <w:tabs>
          <w:tab w:val="left" w:pos="284"/>
        </w:tabs>
        <w:jc w:val="both"/>
      </w:pPr>
      <w:r>
        <w:t>Doba plnění předmětu díla</w:t>
      </w:r>
      <w:r w:rsidR="00315117">
        <w:t xml:space="preserve"> je stanovena takto:</w:t>
      </w:r>
    </w:p>
    <w:p w:rsidR="00315117" w:rsidRDefault="00315117" w:rsidP="000401E3">
      <w:pPr>
        <w:tabs>
          <w:tab w:val="left" w:pos="284"/>
        </w:tabs>
        <w:ind w:left="719"/>
        <w:jc w:val="both"/>
      </w:pPr>
      <w:r>
        <w:t xml:space="preserve">                                              </w:t>
      </w:r>
    </w:p>
    <w:p w:rsidR="000401E3" w:rsidRPr="002B2CAA" w:rsidRDefault="000401E3" w:rsidP="000401E3">
      <w:pPr>
        <w:tabs>
          <w:tab w:val="left" w:pos="284"/>
        </w:tabs>
        <w:ind w:left="284"/>
        <w:jc w:val="both"/>
      </w:pPr>
      <w:r>
        <w:tab/>
      </w:r>
      <w:r w:rsidRPr="002B2CAA">
        <w:rPr>
          <w:b/>
        </w:rPr>
        <w:t>Předání a převzetí staveniště</w:t>
      </w:r>
      <w:r w:rsidRPr="002B2CAA">
        <w:t xml:space="preserve">: </w:t>
      </w:r>
      <w:r w:rsidR="00D33610" w:rsidRPr="00D33610">
        <w:t>01. 07. 2017</w:t>
      </w:r>
      <w:r w:rsidR="00D33610">
        <w:t xml:space="preserve"> </w:t>
      </w:r>
    </w:p>
    <w:p w:rsidR="000401E3" w:rsidRPr="002B2CAA" w:rsidRDefault="000401E3" w:rsidP="000401E3">
      <w:pPr>
        <w:tabs>
          <w:tab w:val="left" w:pos="284"/>
        </w:tabs>
        <w:ind w:left="284"/>
        <w:jc w:val="both"/>
      </w:pPr>
      <w:r w:rsidRPr="002B2CAA">
        <w:tab/>
      </w:r>
      <w:r w:rsidRPr="002B2CAA">
        <w:rPr>
          <w:b/>
        </w:rPr>
        <w:t>Zahájení stavebních prací</w:t>
      </w:r>
      <w:r w:rsidRPr="002B2CAA">
        <w:t xml:space="preserve">: </w:t>
      </w:r>
      <w:r w:rsidR="00D33610" w:rsidRPr="00D33610">
        <w:t>01. 07. 2017</w:t>
      </w:r>
    </w:p>
    <w:p w:rsidR="000401E3" w:rsidRPr="002B2CAA" w:rsidRDefault="000401E3" w:rsidP="000401E3">
      <w:pPr>
        <w:tabs>
          <w:tab w:val="left" w:pos="284"/>
        </w:tabs>
        <w:ind w:left="284"/>
        <w:jc w:val="both"/>
      </w:pPr>
      <w:r w:rsidRPr="002B2CAA">
        <w:tab/>
      </w:r>
      <w:r w:rsidRPr="002B2CAA">
        <w:rPr>
          <w:b/>
        </w:rPr>
        <w:t>Dokončení stavebních prací</w:t>
      </w:r>
      <w:r w:rsidRPr="002B2CAA">
        <w:t xml:space="preserve">: </w:t>
      </w:r>
      <w:r w:rsidR="007D02A8">
        <w:t>15</w:t>
      </w:r>
      <w:r w:rsidR="00D33610" w:rsidRPr="00D33610">
        <w:t>. 09. 2017</w:t>
      </w:r>
    </w:p>
    <w:p w:rsidR="000401E3" w:rsidRPr="002B2CAA" w:rsidRDefault="000401E3" w:rsidP="000401E3">
      <w:pPr>
        <w:tabs>
          <w:tab w:val="left" w:pos="284"/>
        </w:tabs>
        <w:ind w:left="284"/>
        <w:jc w:val="both"/>
      </w:pPr>
      <w:r w:rsidRPr="002B2CAA">
        <w:tab/>
      </w:r>
      <w:r w:rsidRPr="002B2CAA">
        <w:rPr>
          <w:b/>
        </w:rPr>
        <w:t>Předání a převzetí stavby</w:t>
      </w:r>
      <w:r w:rsidRPr="002B2CAA">
        <w:t xml:space="preserve">: </w:t>
      </w:r>
      <w:r w:rsidR="007D02A8">
        <w:t>15</w:t>
      </w:r>
      <w:r w:rsidR="00D33610" w:rsidRPr="00D33610">
        <w:t>. 09. 2017</w:t>
      </w:r>
    </w:p>
    <w:p w:rsidR="000401E3" w:rsidRPr="002B2CAA" w:rsidRDefault="000401E3" w:rsidP="000401E3">
      <w:pPr>
        <w:tabs>
          <w:tab w:val="left" w:pos="284"/>
        </w:tabs>
        <w:ind w:left="720"/>
        <w:jc w:val="both"/>
      </w:pPr>
      <w:r w:rsidRPr="002B2CAA">
        <w:rPr>
          <w:b/>
        </w:rPr>
        <w:t>Počátek běhu záručních lhůt</w:t>
      </w:r>
      <w:r w:rsidRPr="002B2CAA">
        <w:t xml:space="preserve">: Po předání díla bez vad a nedodělků. V případě, že v rámci předávacího protokolu se objeví nějaké vady a nedodělky, pak počátek běhu záručních lhůt začne běžet </w:t>
      </w:r>
      <w:r w:rsidR="00D33610">
        <w:t xml:space="preserve">ode </w:t>
      </w:r>
      <w:r w:rsidRPr="002B2CAA">
        <w:t xml:space="preserve">dne odstraněním těchto vad a nedodělků. </w:t>
      </w:r>
    </w:p>
    <w:p w:rsidR="00315117" w:rsidRPr="002B2CAA" w:rsidRDefault="00EB1D3F" w:rsidP="008B0B98">
      <w:pPr>
        <w:tabs>
          <w:tab w:val="left" w:pos="284"/>
        </w:tabs>
        <w:jc w:val="both"/>
      </w:pPr>
      <w:r w:rsidRPr="002B2CAA">
        <w:tab/>
      </w:r>
      <w:r w:rsidR="00315117" w:rsidRPr="002B2CAA">
        <w:t xml:space="preserve">                                                               </w:t>
      </w:r>
    </w:p>
    <w:p w:rsidR="00315117" w:rsidRDefault="00EB1D3F" w:rsidP="008B0B98">
      <w:pPr>
        <w:tabs>
          <w:tab w:val="left" w:pos="284"/>
        </w:tabs>
        <w:ind w:left="779" w:hanging="495"/>
        <w:jc w:val="both"/>
      </w:pPr>
      <w:r>
        <w:t>2.</w:t>
      </w:r>
      <w:r>
        <w:tab/>
      </w:r>
      <w:r w:rsidR="00315117">
        <w:t xml:space="preserve">Dílo předané takto zhotovitelem musí být způsobilé užívání tak, aby mohl být </w:t>
      </w:r>
      <w:r w:rsidR="00FD53C3">
        <w:t xml:space="preserve">stavebním úřadem </w:t>
      </w:r>
      <w:r w:rsidR="00315117">
        <w:t>vydán kolaudační souhlas nebo vydáno rozhodnutí o předčasném užívání stavby (vyvstane-li tat</w:t>
      </w:r>
      <w:r w:rsidR="00FD53C3">
        <w:t>o potřeba)</w:t>
      </w:r>
      <w:r w:rsidR="00315117">
        <w:t>.</w:t>
      </w:r>
    </w:p>
    <w:p w:rsidR="00EB1D3F" w:rsidRDefault="00EB1D3F" w:rsidP="008B0B98">
      <w:pPr>
        <w:tabs>
          <w:tab w:val="left" w:pos="284"/>
        </w:tabs>
        <w:ind w:left="779" w:hanging="495"/>
        <w:jc w:val="both"/>
      </w:pPr>
    </w:p>
    <w:p w:rsidR="00315117" w:rsidRDefault="00FD53C3" w:rsidP="008B0B98">
      <w:pPr>
        <w:tabs>
          <w:tab w:val="left" w:pos="284"/>
        </w:tabs>
        <w:ind w:left="779" w:hanging="495"/>
        <w:jc w:val="both"/>
      </w:pPr>
      <w:r>
        <w:t>3.</w:t>
      </w:r>
      <w:r>
        <w:tab/>
      </w:r>
      <w:r w:rsidR="00315117">
        <w:t xml:space="preserve">Dokončením díla jako celku, dle čl. I. odst. 1. smlouvy, se rozumí jeho předání objednateli samostatným předávacím protokolem. </w:t>
      </w:r>
    </w:p>
    <w:p w:rsidR="00FD53C3" w:rsidRDefault="00315117" w:rsidP="008B0B98">
      <w:pPr>
        <w:tabs>
          <w:tab w:val="left" w:pos="284"/>
        </w:tabs>
        <w:ind w:left="284"/>
        <w:jc w:val="both"/>
      </w:pPr>
      <w:r>
        <w:tab/>
      </w:r>
    </w:p>
    <w:p w:rsidR="00FD53C3" w:rsidRDefault="00FD53C3" w:rsidP="008B0B98">
      <w:pPr>
        <w:tabs>
          <w:tab w:val="left" w:pos="284"/>
        </w:tabs>
        <w:ind w:left="284"/>
        <w:jc w:val="both"/>
      </w:pPr>
    </w:p>
    <w:p w:rsidR="00FD53C3" w:rsidRPr="00FD53C3" w:rsidRDefault="00FD53C3" w:rsidP="008B0B98">
      <w:pPr>
        <w:tabs>
          <w:tab w:val="left" w:pos="284"/>
        </w:tabs>
        <w:ind w:left="284"/>
        <w:jc w:val="both"/>
        <w:rPr>
          <w:b/>
        </w:rPr>
      </w:pPr>
      <w:r>
        <w:tab/>
      </w:r>
      <w:r>
        <w:tab/>
      </w:r>
      <w:r>
        <w:tab/>
      </w:r>
      <w:r>
        <w:tab/>
      </w:r>
      <w:r>
        <w:tab/>
      </w:r>
      <w:r>
        <w:tab/>
      </w:r>
      <w:r w:rsidR="0051189C">
        <w:rPr>
          <w:b/>
        </w:rPr>
        <w:t>III</w:t>
      </w:r>
      <w:r w:rsidR="00315117" w:rsidRPr="00FD53C3">
        <w:rPr>
          <w:b/>
        </w:rPr>
        <w:t xml:space="preserve">. </w:t>
      </w:r>
    </w:p>
    <w:p w:rsidR="00315117" w:rsidRPr="00FD53C3" w:rsidRDefault="00FD53C3" w:rsidP="008B0B98">
      <w:pPr>
        <w:tabs>
          <w:tab w:val="left" w:pos="284"/>
        </w:tabs>
        <w:ind w:left="284"/>
        <w:jc w:val="both"/>
        <w:rPr>
          <w:b/>
        </w:rPr>
      </w:pPr>
      <w:r w:rsidRPr="00FD53C3">
        <w:rPr>
          <w:b/>
        </w:rPr>
        <w:tab/>
      </w:r>
      <w:r w:rsidRPr="00FD53C3">
        <w:rPr>
          <w:b/>
        </w:rPr>
        <w:tab/>
      </w:r>
      <w:r w:rsidRPr="00FD53C3">
        <w:rPr>
          <w:b/>
        </w:rPr>
        <w:tab/>
      </w:r>
      <w:r w:rsidRPr="00FD53C3">
        <w:rPr>
          <w:b/>
        </w:rPr>
        <w:tab/>
      </w:r>
      <w:r w:rsidRPr="00FD53C3">
        <w:rPr>
          <w:b/>
        </w:rPr>
        <w:tab/>
        <w:t xml:space="preserve">      Cena díla</w:t>
      </w:r>
      <w:r w:rsidR="00315117" w:rsidRPr="00FD53C3">
        <w:rPr>
          <w:b/>
        </w:rPr>
        <w:t xml:space="preserve"> </w:t>
      </w:r>
    </w:p>
    <w:p w:rsidR="00FD53C3" w:rsidRDefault="00FD53C3" w:rsidP="008B0B98">
      <w:pPr>
        <w:tabs>
          <w:tab w:val="left" w:pos="284"/>
        </w:tabs>
        <w:ind w:left="284"/>
        <w:jc w:val="both"/>
      </w:pPr>
    </w:p>
    <w:p w:rsidR="002A2D6C" w:rsidRDefault="00315117" w:rsidP="008B0B98">
      <w:pPr>
        <w:numPr>
          <w:ilvl w:val="0"/>
          <w:numId w:val="18"/>
        </w:numPr>
        <w:tabs>
          <w:tab w:val="left" w:pos="284"/>
        </w:tabs>
        <w:jc w:val="both"/>
      </w:pPr>
      <w:r>
        <w:t>Objednatel se zavazuje zaplatit zhotovi</w:t>
      </w:r>
      <w:r w:rsidR="002A2D6C">
        <w:t>teli za provede</w:t>
      </w:r>
      <w:r w:rsidR="00891B7F">
        <w:t xml:space="preserve">ní prací </w:t>
      </w:r>
      <w:r w:rsidR="002A2D6C">
        <w:t>nabídkovou</w:t>
      </w:r>
      <w:r>
        <w:t xml:space="preserve"> cenu</w:t>
      </w:r>
      <w:r w:rsidR="003C3959">
        <w:t xml:space="preserve"> (sjednanou v souladu s platnými právními předpisy, nabídkou zhotovitele v zadávacím řízení a zadávací dokumentací veřejné zakázky)</w:t>
      </w:r>
      <w:r w:rsidR="00FD53C3">
        <w:t>,</w:t>
      </w:r>
      <w:r>
        <w:t xml:space="preserve"> jako cenu sjednanou, která činí</w:t>
      </w:r>
      <w:r w:rsidR="002A2D6C">
        <w:t>:</w:t>
      </w:r>
    </w:p>
    <w:p w:rsidR="00315117" w:rsidRDefault="00315117" w:rsidP="008B0B98">
      <w:pPr>
        <w:tabs>
          <w:tab w:val="left" w:pos="284"/>
        </w:tabs>
        <w:ind w:left="644"/>
        <w:jc w:val="both"/>
      </w:pPr>
      <w:r>
        <w:t xml:space="preserve"> </w:t>
      </w:r>
    </w:p>
    <w:p w:rsidR="00315117" w:rsidRDefault="00315117" w:rsidP="008B0B98">
      <w:pPr>
        <w:tabs>
          <w:tab w:val="left" w:pos="284"/>
        </w:tabs>
        <w:ind w:left="284"/>
        <w:jc w:val="both"/>
      </w:pPr>
      <w:r>
        <w:tab/>
      </w:r>
      <w:r w:rsidR="002A2D6C">
        <w:t>Cena bez</w:t>
      </w:r>
      <w:r>
        <w:t xml:space="preserve"> DPH            </w:t>
      </w:r>
      <w:r w:rsidR="00E219CD">
        <w:t xml:space="preserve">                       </w:t>
      </w:r>
      <w:r w:rsidR="00E219CD">
        <w:tab/>
      </w:r>
      <w:r w:rsidR="00E219CD">
        <w:tab/>
      </w:r>
      <w:r w:rsidR="00E219CD">
        <w:tab/>
        <w:t xml:space="preserve"> </w:t>
      </w:r>
      <w:r>
        <w:t xml:space="preserve"> </w:t>
      </w:r>
      <w:r w:rsidR="00E219CD">
        <w:tab/>
      </w:r>
      <w:r w:rsidR="002A2D6C">
        <w:tab/>
      </w:r>
      <w:r>
        <w:t xml:space="preserve">Kč </w:t>
      </w:r>
    </w:p>
    <w:p w:rsidR="002A2D6C" w:rsidRDefault="002A2D6C" w:rsidP="008B0B98">
      <w:pPr>
        <w:tabs>
          <w:tab w:val="left" w:pos="284"/>
        </w:tabs>
        <w:ind w:left="284"/>
        <w:jc w:val="both"/>
      </w:pPr>
    </w:p>
    <w:p w:rsidR="002A2D6C" w:rsidRDefault="00EE2099" w:rsidP="008B0B98">
      <w:pPr>
        <w:tabs>
          <w:tab w:val="left" w:pos="284"/>
        </w:tabs>
        <w:ind w:left="284"/>
        <w:jc w:val="both"/>
      </w:pPr>
      <w:r>
        <w:tab/>
        <w:t>DPH</w:t>
      </w:r>
      <w:r w:rsidR="002A2D6C">
        <w:t xml:space="preserve"> 21</w:t>
      </w:r>
      <w:r w:rsidR="00E219CD">
        <w:t xml:space="preserve"> %</w:t>
      </w:r>
      <w:r w:rsidR="00315117">
        <w:t xml:space="preserve">                   </w:t>
      </w:r>
      <w:r w:rsidR="00315117">
        <w:tab/>
        <w:t xml:space="preserve">                          </w:t>
      </w:r>
      <w:r w:rsidR="00E219CD">
        <w:tab/>
        <w:t xml:space="preserve"> </w:t>
      </w:r>
      <w:r w:rsidR="00315117">
        <w:t xml:space="preserve">   </w:t>
      </w:r>
      <w:r w:rsidR="00E219CD">
        <w:tab/>
      </w:r>
      <w:r w:rsidR="002A2D6C">
        <w:tab/>
      </w:r>
      <w:r w:rsidR="00315117">
        <w:t xml:space="preserve">Kč  </w:t>
      </w:r>
    </w:p>
    <w:p w:rsidR="00315117" w:rsidRDefault="00315117" w:rsidP="008B0B98">
      <w:pPr>
        <w:tabs>
          <w:tab w:val="left" w:pos="284"/>
        </w:tabs>
        <w:ind w:left="284"/>
        <w:jc w:val="both"/>
      </w:pPr>
      <w:r>
        <w:t xml:space="preserve">                                                                    </w:t>
      </w:r>
    </w:p>
    <w:p w:rsidR="00315117" w:rsidRDefault="00EE2099" w:rsidP="008B0B98">
      <w:pPr>
        <w:tabs>
          <w:tab w:val="left" w:pos="284"/>
        </w:tabs>
        <w:ind w:left="284"/>
        <w:jc w:val="both"/>
      </w:pPr>
      <w:r>
        <w:tab/>
        <w:t>Cena celkem včetně</w:t>
      </w:r>
      <w:r w:rsidR="00315117">
        <w:t xml:space="preserve"> DPH         </w:t>
      </w:r>
      <w:r w:rsidR="00315117">
        <w:tab/>
        <w:t xml:space="preserve">                </w:t>
      </w:r>
      <w:r w:rsidR="00E219CD">
        <w:tab/>
        <w:t xml:space="preserve">  </w:t>
      </w:r>
      <w:r w:rsidR="00315117">
        <w:t xml:space="preserve"> </w:t>
      </w:r>
      <w:r w:rsidR="00E219CD">
        <w:tab/>
      </w:r>
      <w:r w:rsidR="002A2D6C">
        <w:tab/>
      </w:r>
      <w:r w:rsidR="00315117">
        <w:t xml:space="preserve">Kč </w:t>
      </w:r>
    </w:p>
    <w:p w:rsidR="00315117" w:rsidRDefault="00315117" w:rsidP="008B0B98">
      <w:pPr>
        <w:tabs>
          <w:tab w:val="left" w:pos="284"/>
        </w:tabs>
        <w:ind w:left="284"/>
        <w:jc w:val="both"/>
      </w:pPr>
    </w:p>
    <w:p w:rsidR="00315117" w:rsidRDefault="00315117" w:rsidP="008B0B98">
      <w:pPr>
        <w:tabs>
          <w:tab w:val="left" w:pos="284"/>
        </w:tabs>
        <w:ind w:left="720"/>
        <w:jc w:val="both"/>
      </w:pPr>
      <w:r>
        <w:t>Reverse charge: Objednatel prohlašuje, že předmětný objekt není používán k ekonomické činnosti a ve smyslu informace GFŘ a MFČR ze dne 9.</w:t>
      </w:r>
      <w:r w:rsidR="00EE2099">
        <w:t xml:space="preserve"> </w:t>
      </w:r>
      <w:r>
        <w:t>11.</w:t>
      </w:r>
      <w:r w:rsidR="00EE2099">
        <w:t xml:space="preserve"> </w:t>
      </w:r>
      <w:r>
        <w:t>2011 nebude pro výše uvedenou dodávku aplikován režim přenesené daňové p</w:t>
      </w:r>
      <w:r w:rsidR="00E219CD">
        <w:t>ovinno</w:t>
      </w:r>
      <w:r w:rsidR="00FD53C3">
        <w:t>sti dle ust.</w:t>
      </w:r>
      <w:r w:rsidR="00EE2099">
        <w:t xml:space="preserve"> § 92 odst. 3</w:t>
      </w:r>
      <w:r w:rsidR="00FD53C3">
        <w:t xml:space="preserve"> </w:t>
      </w:r>
      <w:r w:rsidR="00E219CD">
        <w:t xml:space="preserve">zákona č. </w:t>
      </w:r>
      <w:r>
        <w:t>235/2004 Sb.</w:t>
      </w:r>
      <w:r w:rsidR="00E219CD">
        <w:t>, o d</w:t>
      </w:r>
      <w:r w:rsidR="00FD53C3">
        <w:t>a</w:t>
      </w:r>
      <w:r w:rsidR="00E219CD">
        <w:t xml:space="preserve">ni z přidané </w:t>
      </w:r>
      <w:r w:rsidR="00FD53C3">
        <w:t>hodnoty, ve znění pozdějších př</w:t>
      </w:r>
      <w:r w:rsidR="00E219CD">
        <w:t>edpisů.</w:t>
      </w:r>
    </w:p>
    <w:p w:rsidR="00315117" w:rsidRDefault="00315117" w:rsidP="008B0B98">
      <w:pPr>
        <w:tabs>
          <w:tab w:val="left" w:pos="284"/>
        </w:tabs>
        <w:ind w:left="284"/>
        <w:jc w:val="both"/>
      </w:pPr>
    </w:p>
    <w:p w:rsidR="00315117" w:rsidRDefault="00191A3A" w:rsidP="00F2485D">
      <w:pPr>
        <w:tabs>
          <w:tab w:val="left" w:pos="284"/>
        </w:tabs>
        <w:ind w:left="719" w:hanging="435"/>
        <w:jc w:val="both"/>
      </w:pPr>
      <w:r>
        <w:t>2.</w:t>
      </w:r>
      <w:r>
        <w:tab/>
      </w:r>
      <w:r w:rsidR="00F2485D">
        <w:t xml:space="preserve">Zhotovitel prohlašuje, že mu objednatelem byla předána a podrobně se seznámil s PD (technická zpráva, výkresová a dokladová část, výkaz výměr, atd.). Zhotovitel jako odborně způsobilá osoba má povinnost zkontrolovat technickou část předané dokumentace nejpozději před zahájením prací na příslušné části díla a upozornit </w:t>
      </w:r>
      <w:r w:rsidR="00F2485D">
        <w:lastRenderedPageBreak/>
        <w:t xml:space="preserve">objednatele bez zbytečného odkladu na zjištěné vady a nedostatky. Touto kontrolou není dotčena odpovědnost objednatele za správnost předané </w:t>
      </w:r>
      <w:r w:rsidR="00F51763">
        <w:t xml:space="preserve">projektové </w:t>
      </w:r>
      <w:r w:rsidR="00F2485D">
        <w:t xml:space="preserve">dokumentace. Případný soupis zjištěných vad a nedostatků předané </w:t>
      </w:r>
      <w:r w:rsidR="00F51763">
        <w:t xml:space="preserve">projektové </w:t>
      </w:r>
      <w:r w:rsidR="00F2485D">
        <w:t>dokumentace včetně návrhů na jejich odstranění a dopadem na předmět cenu díla zhotovitel předá objednateli.</w:t>
      </w:r>
      <w:r w:rsidRPr="00191A3A">
        <w:t xml:space="preserve"> Po dobu výstavby nebude uplatněna inflace.</w:t>
      </w:r>
    </w:p>
    <w:p w:rsidR="00FD53C3" w:rsidRDefault="00FD53C3" w:rsidP="008B0B98">
      <w:pPr>
        <w:tabs>
          <w:tab w:val="left" w:pos="284"/>
        </w:tabs>
        <w:ind w:left="719" w:hanging="435"/>
        <w:jc w:val="both"/>
      </w:pPr>
    </w:p>
    <w:p w:rsidR="00315117" w:rsidRDefault="00315117" w:rsidP="008B0B98">
      <w:pPr>
        <w:tabs>
          <w:tab w:val="left" w:pos="284"/>
        </w:tabs>
        <w:ind w:left="719" w:hanging="435"/>
        <w:jc w:val="both"/>
      </w:pPr>
      <w:r>
        <w:t>3.</w:t>
      </w:r>
      <w:r>
        <w:tab/>
        <w:t>Náklady spojené s odstraněním vad a nedodělků nese v plné míře zhotovitel. Tím není dotčeno právo na náhradu škody, která v jejich důsledku objednateli vznikne.</w:t>
      </w:r>
    </w:p>
    <w:p w:rsidR="001F66F4" w:rsidRDefault="001F66F4" w:rsidP="008B0B98">
      <w:pPr>
        <w:tabs>
          <w:tab w:val="left" w:pos="284"/>
        </w:tabs>
        <w:jc w:val="both"/>
      </w:pPr>
    </w:p>
    <w:p w:rsidR="00315117" w:rsidRDefault="00315117" w:rsidP="008B0B98">
      <w:pPr>
        <w:numPr>
          <w:ilvl w:val="0"/>
          <w:numId w:val="28"/>
        </w:numPr>
        <w:tabs>
          <w:tab w:val="left" w:pos="284"/>
        </w:tabs>
        <w:jc w:val="both"/>
      </w:pPr>
      <w:r>
        <w:t>Pokud se v průběhu provádění díla objeví potřeba provedení prací nad rámec zadání veřejné zakázky</w:t>
      </w:r>
      <w:r w:rsidR="003C3959">
        <w:t xml:space="preserve"> nebo se zjistí skutečnosti, které n</w:t>
      </w:r>
      <w:r w:rsidR="00097D5E">
        <w:t>e</w:t>
      </w:r>
      <w:r w:rsidR="003C3959">
        <w:t>byly v době podpisu této smlouvy známy a zhotovitel je nezavinil</w:t>
      </w:r>
      <w:r w:rsidR="00097D5E">
        <w:t>,</w:t>
      </w:r>
      <w:r w:rsidR="003C3959">
        <w:t xml:space="preserve"> ani je nemohl předvídat</w:t>
      </w:r>
      <w:r w:rsidR="00097D5E">
        <w:t>,</w:t>
      </w:r>
      <w:r w:rsidR="003C3959">
        <w:t xml:space="preserve"> a zároveň mají vliv na cenu díla nebo se zjistí skutečnosti odlišné od PD (např. neodpovídají geologické údaje, apod…)</w:t>
      </w:r>
      <w:r>
        <w:t>, bude na jejich provedení uzavřen písemný dodatek k této smlouvě, ve kterém bude specifikován jejich rozsah a cena za jejich provedení.</w:t>
      </w:r>
    </w:p>
    <w:p w:rsidR="00FD53C3" w:rsidRDefault="00FD53C3" w:rsidP="008B0B98">
      <w:pPr>
        <w:tabs>
          <w:tab w:val="left" w:pos="284"/>
        </w:tabs>
        <w:ind w:left="719"/>
        <w:jc w:val="both"/>
      </w:pPr>
    </w:p>
    <w:p w:rsidR="00315117" w:rsidRDefault="00315117" w:rsidP="008B0B98">
      <w:pPr>
        <w:numPr>
          <w:ilvl w:val="0"/>
          <w:numId w:val="28"/>
        </w:numPr>
        <w:tabs>
          <w:tab w:val="left" w:pos="284"/>
        </w:tabs>
        <w:jc w:val="both"/>
      </w:pPr>
      <w:r>
        <w:t>Pokud se v průběhu provádění díla objeví potřeba změny použitého materiálu spojená s navýšením ceny za dílo nebo odůvodněná potřeba změny technologie oproti zadání veřejné z</w:t>
      </w:r>
      <w:r w:rsidR="001F66F4">
        <w:t xml:space="preserve">akázky, bude </w:t>
      </w:r>
      <w:r>
        <w:t>uzavřen písemný dodatek k t</w:t>
      </w:r>
      <w:r w:rsidR="001F66F4">
        <w:t xml:space="preserve">éto smlouvě, ve kterém bude </w:t>
      </w:r>
      <w:r>
        <w:t xml:space="preserve">změna specifikována a bude sjednána cena za její provedení. </w:t>
      </w:r>
    </w:p>
    <w:p w:rsidR="000401E3" w:rsidRDefault="000401E3" w:rsidP="000401E3">
      <w:pPr>
        <w:pStyle w:val="Odstavecseseznamem"/>
      </w:pPr>
    </w:p>
    <w:p w:rsidR="000401E3" w:rsidRDefault="000401E3" w:rsidP="000401E3">
      <w:pPr>
        <w:numPr>
          <w:ilvl w:val="0"/>
          <w:numId w:val="28"/>
        </w:numPr>
        <w:tabs>
          <w:tab w:val="left" w:pos="284"/>
        </w:tabs>
        <w:jc w:val="both"/>
      </w:pPr>
      <w:r w:rsidRPr="000401E3">
        <w:t>Ceny uvedené zhotovitelem v položkovém rozpočtu obsahují všechny náklady související se zhotovením díla, vedlejší náklady související s umístěním stavby, zařízením staveniště a také ostatní náklady související s plněním zadávacích podmínek veřejné zakázky.</w:t>
      </w:r>
    </w:p>
    <w:p w:rsidR="003C3959" w:rsidRDefault="003C3959" w:rsidP="00097D5E">
      <w:pPr>
        <w:pStyle w:val="Odstavecseseznamem"/>
      </w:pPr>
    </w:p>
    <w:p w:rsidR="003C3959" w:rsidRDefault="003C3959" w:rsidP="003C3959">
      <w:pPr>
        <w:numPr>
          <w:ilvl w:val="0"/>
          <w:numId w:val="28"/>
        </w:numPr>
        <w:tabs>
          <w:tab w:val="left" w:pos="284"/>
        </w:tabs>
        <w:jc w:val="both"/>
      </w:pPr>
      <w:r w:rsidRPr="003C3959">
        <w:t xml:space="preserve">Pokud se v průběhu provádění díla objeví potřeba </w:t>
      </w:r>
      <w:r>
        <w:t xml:space="preserve">vypustit </w:t>
      </w:r>
      <w:r w:rsidRPr="003C3959">
        <w:t>provedení</w:t>
      </w:r>
      <w:r>
        <w:t xml:space="preserve"> některých</w:t>
      </w:r>
      <w:r w:rsidRPr="003C3959">
        <w:t xml:space="preserve"> prací </w:t>
      </w:r>
      <w:r>
        <w:t>dle</w:t>
      </w:r>
      <w:r w:rsidRPr="003C3959">
        <w:t xml:space="preserve"> zadání veřejné zakázky, bude na jejich </w:t>
      </w:r>
      <w:r>
        <w:t>vypuštění</w:t>
      </w:r>
      <w:r w:rsidRPr="003C3959">
        <w:t xml:space="preserve"> uzavřen písemný dodatek k této smlouvě, ve kterém bude specifikován jejich rozsah a </w:t>
      </w:r>
      <w:r>
        <w:t>změna ceny díla s jejich vypuštěním spojená</w:t>
      </w:r>
      <w:r w:rsidRPr="003C3959">
        <w:t>.</w:t>
      </w:r>
    </w:p>
    <w:p w:rsidR="003C3959" w:rsidRDefault="003C3959" w:rsidP="00097D5E">
      <w:pPr>
        <w:pStyle w:val="Odstavecseseznamem"/>
      </w:pPr>
    </w:p>
    <w:p w:rsidR="003C3959" w:rsidRDefault="003C3959" w:rsidP="00E663C9">
      <w:pPr>
        <w:numPr>
          <w:ilvl w:val="0"/>
          <w:numId w:val="28"/>
        </w:numPr>
        <w:tabs>
          <w:tab w:val="left" w:pos="284"/>
        </w:tabs>
        <w:jc w:val="both"/>
      </w:pPr>
      <w:r>
        <w:t>V případě změny u prací, kterou jsou obsaženy v Příloze</w:t>
      </w:r>
      <w:r w:rsidRPr="003C3959">
        <w:t xml:space="preserve"> č. 1 - Naceněný položkový rozpočet</w:t>
      </w:r>
      <w:r>
        <w:t xml:space="preserve">, pak </w:t>
      </w:r>
      <w:r w:rsidR="00E663C9">
        <w:t xml:space="preserve">změna ceny díla bude stanovena na základě jednotkové dané práce uvedené v </w:t>
      </w:r>
      <w:r w:rsidR="00E663C9" w:rsidRPr="00E663C9">
        <w:t>Příloze č. 1 - Naceněný položkový rozpočet</w:t>
      </w:r>
      <w:r w:rsidR="00E663C9">
        <w:t>.</w:t>
      </w:r>
    </w:p>
    <w:p w:rsidR="00E663C9" w:rsidRDefault="00E663C9" w:rsidP="00097D5E">
      <w:pPr>
        <w:pStyle w:val="Odstavecseseznamem"/>
      </w:pPr>
    </w:p>
    <w:p w:rsidR="00E663C9" w:rsidRDefault="00E663C9" w:rsidP="00E663C9">
      <w:pPr>
        <w:numPr>
          <w:ilvl w:val="0"/>
          <w:numId w:val="28"/>
        </w:numPr>
        <w:tabs>
          <w:tab w:val="left" w:pos="284"/>
        </w:tabs>
        <w:jc w:val="both"/>
      </w:pPr>
      <w:r w:rsidRPr="00E663C9">
        <w:t xml:space="preserve">V případě změny u prací, kterou </w:t>
      </w:r>
      <w:r>
        <w:t>ne</w:t>
      </w:r>
      <w:r w:rsidRPr="00E663C9">
        <w:t>jsou obsaženy v Příloze č. 1 - Naceněný položkový rozpočet, pak změna ceny díla bude stanovena na základě jednotkové dané práce uvedené v</w:t>
      </w:r>
      <w:r>
        <w:t xml:space="preserve"> ÚRS Praha, a</w:t>
      </w:r>
      <w:r w:rsidRPr="00E663C9">
        <w:t>.s.</w:t>
      </w:r>
      <w:r>
        <w:t xml:space="preserve"> nebo nižší.</w:t>
      </w:r>
    </w:p>
    <w:p w:rsidR="00315117" w:rsidRDefault="00315117" w:rsidP="008B0B98">
      <w:pPr>
        <w:tabs>
          <w:tab w:val="left" w:pos="284"/>
        </w:tabs>
        <w:ind w:left="284"/>
        <w:jc w:val="both"/>
      </w:pPr>
    </w:p>
    <w:p w:rsidR="0099236E" w:rsidRDefault="0099236E" w:rsidP="0099236E">
      <w:pPr>
        <w:tabs>
          <w:tab w:val="left" w:pos="284"/>
        </w:tabs>
        <w:ind w:left="284"/>
        <w:jc w:val="both"/>
      </w:pPr>
    </w:p>
    <w:p w:rsidR="0099236E" w:rsidRDefault="0099236E" w:rsidP="0099236E">
      <w:pPr>
        <w:tabs>
          <w:tab w:val="left" w:pos="284"/>
        </w:tabs>
        <w:ind w:left="284"/>
        <w:jc w:val="center"/>
        <w:rPr>
          <w:b/>
        </w:rPr>
      </w:pPr>
      <w:r>
        <w:rPr>
          <w:b/>
        </w:rPr>
        <w:t>I</w:t>
      </w:r>
      <w:r w:rsidRPr="00E219CD">
        <w:rPr>
          <w:b/>
        </w:rPr>
        <w:t>V.</w:t>
      </w:r>
    </w:p>
    <w:p w:rsidR="0099236E" w:rsidRDefault="0099236E" w:rsidP="0099236E">
      <w:pPr>
        <w:tabs>
          <w:tab w:val="left" w:pos="284"/>
        </w:tabs>
        <w:ind w:left="284"/>
        <w:jc w:val="center"/>
        <w:rPr>
          <w:b/>
        </w:rPr>
      </w:pPr>
      <w:r w:rsidRPr="00E219CD">
        <w:rPr>
          <w:b/>
        </w:rPr>
        <w:t>Platební podmínky</w:t>
      </w:r>
    </w:p>
    <w:p w:rsidR="0099236E" w:rsidRPr="00E219CD" w:rsidRDefault="0099236E" w:rsidP="0099236E">
      <w:pPr>
        <w:tabs>
          <w:tab w:val="left" w:pos="284"/>
        </w:tabs>
        <w:ind w:left="284"/>
        <w:jc w:val="both"/>
        <w:rPr>
          <w:b/>
        </w:rPr>
      </w:pPr>
    </w:p>
    <w:p w:rsidR="0099236E" w:rsidRDefault="0099236E" w:rsidP="0099236E">
      <w:pPr>
        <w:numPr>
          <w:ilvl w:val="0"/>
          <w:numId w:val="22"/>
        </w:numPr>
        <w:tabs>
          <w:tab w:val="left" w:pos="284"/>
        </w:tabs>
        <w:jc w:val="both"/>
      </w:pPr>
      <w:r>
        <w:lastRenderedPageBreak/>
        <w:t xml:space="preserve">Fakturace </w:t>
      </w:r>
      <w:r w:rsidRPr="00CE0561">
        <w:t>bude prováděna měsíčně</w:t>
      </w:r>
      <w:r w:rsidR="00C47107">
        <w:t>, s datem zdanitelného plnění posledního dne příslušného měsíce,</w:t>
      </w:r>
      <w:r w:rsidRPr="00CE0561">
        <w:t xml:space="preserve"> po odsouhlasení soupisu provedených prací TDI</w:t>
      </w:r>
      <w:r>
        <w:t xml:space="preserve"> objednatele.</w:t>
      </w:r>
      <w:r w:rsidR="00C47107">
        <w:t xml:space="preserve"> Součástí daňového dokladu bude soupis provedených prací odsouhlasený TDI, bez tohoto soupisu prací bude daňový doklad neúplný.</w:t>
      </w:r>
      <w:r>
        <w:t xml:space="preserve"> V případě, že daňový doklad bude trpět formálními či věcnými vadami, je objednatel povinen zhotovitele na tyto vady upozornit do 14 dnů ode dne obdržení takového vadného daňového dokladu. Lhůta splatnosti v daňovém dokladu uvedená, se tímto oznámením přerušuje do doby odstranění formálních vad daňového dokladu. Po doručení opraveného daňového dokladu pak začne běžet nová lhůta pro zaplacení. </w:t>
      </w:r>
    </w:p>
    <w:p w:rsidR="0099236E" w:rsidRDefault="0099236E" w:rsidP="0099236E">
      <w:pPr>
        <w:tabs>
          <w:tab w:val="left" w:pos="284"/>
        </w:tabs>
        <w:ind w:left="644"/>
        <w:jc w:val="both"/>
      </w:pPr>
    </w:p>
    <w:p w:rsidR="0099236E" w:rsidRDefault="0099236E" w:rsidP="0099236E">
      <w:pPr>
        <w:numPr>
          <w:ilvl w:val="0"/>
          <w:numId w:val="22"/>
        </w:numPr>
        <w:tabs>
          <w:tab w:val="left" w:pos="284"/>
        </w:tabs>
        <w:jc w:val="both"/>
      </w:pPr>
      <w:r>
        <w:t>Fakturu doručí zhotovitel objednateli do 15 dnů ode dne zdanitelného plnění. Splatnost faktury bude do 30 dnů od doručení objednateli. Závazek objednatele zaplatit fakturu je splněn odepsáním fakturované částky z účtu objednatele ve prospěch účtu zhotovitele.</w:t>
      </w:r>
    </w:p>
    <w:p w:rsidR="0099236E" w:rsidRDefault="0099236E" w:rsidP="0099236E">
      <w:pPr>
        <w:pStyle w:val="Odstavecseseznamem"/>
        <w:jc w:val="both"/>
      </w:pPr>
    </w:p>
    <w:p w:rsidR="0099236E" w:rsidRDefault="0099236E" w:rsidP="0099236E">
      <w:pPr>
        <w:numPr>
          <w:ilvl w:val="0"/>
          <w:numId w:val="22"/>
        </w:numPr>
        <w:tabs>
          <w:tab w:val="left" w:pos="284"/>
        </w:tabs>
        <w:jc w:val="both"/>
      </w:pPr>
      <w:r>
        <w:t xml:space="preserve">Každá faktura bude uhrazena objednatelem do výše 90 % včetně DPH fakturované ceny díla uvedené v článku III. odstavec 1. této smlouvy. Na každé faktuře bude vyčísleno zádržné ve výši 10 % včetně DPH. </w:t>
      </w:r>
    </w:p>
    <w:p w:rsidR="00670283" w:rsidRDefault="00670283" w:rsidP="00097D5E">
      <w:pPr>
        <w:pStyle w:val="Odstavecseseznamem"/>
      </w:pPr>
    </w:p>
    <w:p w:rsidR="00670283" w:rsidRDefault="00670283" w:rsidP="00097D5E">
      <w:pPr>
        <w:pStyle w:val="Odstavecseseznamem"/>
        <w:numPr>
          <w:ilvl w:val="1"/>
          <w:numId w:val="22"/>
        </w:numPr>
        <w:tabs>
          <w:tab w:val="left" w:pos="284"/>
        </w:tabs>
        <w:jc w:val="both"/>
      </w:pPr>
      <w:r>
        <w:t xml:space="preserve">Zhotovitel je oprávněn místo zádržného poskytnout objednateli bankovní záruku. </w:t>
      </w:r>
      <w:r w:rsidRPr="00670283">
        <w:t>Bankovní záruka musí být vystavena bankou s platným povolením působit v České republice ve prospěch objednatele, a to jako výlučně oprávněného, jako neodvolatelná a bezpodmínečná, přičemž banka se zaváže k plnění bez námitek a na první výzvu objednatele. Bankovní záruka musí být vystavena k úhradě jakýchkoli peněžitých plnění na základě této smlouvy, zejména na náklady s odstranění vad, pokud vady nebyly ve lhůtě odstraněny zhotovitelem. Bankovní záruka je určena i k úhradě dalších nároků objednatele, např. na náhradu škody a smluvní pokuty.</w:t>
      </w:r>
      <w:r>
        <w:t xml:space="preserve"> Ustanovení odst. 4. IV. Platební podmínky této smlouvy se použije obdobně, kdy místo uhrazení zádržného bude tato bankovní záruka zhotoviteli vrácena.</w:t>
      </w:r>
    </w:p>
    <w:p w:rsidR="00670283" w:rsidRDefault="00670283" w:rsidP="00670283">
      <w:pPr>
        <w:pStyle w:val="Odstavecseseznamem"/>
      </w:pPr>
    </w:p>
    <w:p w:rsidR="0099236E" w:rsidRDefault="0099236E" w:rsidP="0099236E">
      <w:pPr>
        <w:numPr>
          <w:ilvl w:val="0"/>
          <w:numId w:val="22"/>
        </w:numPr>
        <w:tabs>
          <w:tab w:val="left" w:pos="284"/>
        </w:tabs>
        <w:jc w:val="both"/>
      </w:pPr>
      <w:r>
        <w:t xml:space="preserve">Zádržné bude uhrazeno objednatelem do </w:t>
      </w:r>
      <w:r w:rsidR="00B56F5A">
        <w:t xml:space="preserve">15ti </w:t>
      </w:r>
      <w:r>
        <w:t xml:space="preserve">dnů od obdržení výzvy zhotovitele k úhradě zádržného. Zhotovitel je oprávněn vyzvat objednatele k úhradě zádržného po převzetí díla bez vad a nedodělků, případně po odstranění všech vad a nedodělků díla uvedených v zápise o předání a převzetí díla jako celku. Před vyzváním k úhradě zádržného musí zhotovitel předat objednateli </w:t>
      </w:r>
      <w:bookmarkStart w:id="0" w:name="_Hlk480916021"/>
      <w:r>
        <w:t>originál bankovní záruky na částku ve výši 5 % ceny díla, včetně DPH.</w:t>
      </w:r>
      <w:bookmarkEnd w:id="0"/>
      <w:r>
        <w:t xml:space="preserve"> </w:t>
      </w:r>
    </w:p>
    <w:p w:rsidR="0099236E" w:rsidRDefault="0099236E" w:rsidP="0099236E">
      <w:pPr>
        <w:tabs>
          <w:tab w:val="left" w:pos="284"/>
        </w:tabs>
        <w:ind w:left="644"/>
        <w:jc w:val="both"/>
      </w:pPr>
    </w:p>
    <w:p w:rsidR="0099236E" w:rsidRDefault="0099236E" w:rsidP="0099236E">
      <w:pPr>
        <w:numPr>
          <w:ilvl w:val="0"/>
          <w:numId w:val="22"/>
        </w:numPr>
        <w:tabs>
          <w:tab w:val="left" w:pos="284"/>
        </w:tabs>
        <w:jc w:val="both"/>
      </w:pPr>
      <w:r>
        <w:t>Bankovní záruka musí být vystavena bankou s platným povolením působit v České republice ve prospěch objednatele, a to jako výlučně oprávněného, jako neodvolatelná a bezpodmínečná, přičemž banka se zaváže k plnění bez námitek a na první výzvu objednatele. Bankovní záruka musí být vystavena k úhradě jakýchkoli peněžitých plnění na základě této smlouvy, zejména na náklady s odstranění záručních vad, pokud vady nebyly ve lhůtě odstraněny zhotovitelem. Bankovní záruka je určena i k úhradě dalších nároků objednatele, např. na náhradu škody a smluvní pokuty.</w:t>
      </w:r>
    </w:p>
    <w:p w:rsidR="0099236E" w:rsidRDefault="0099236E" w:rsidP="0099236E">
      <w:pPr>
        <w:tabs>
          <w:tab w:val="left" w:pos="284"/>
        </w:tabs>
        <w:ind w:left="644"/>
        <w:jc w:val="both"/>
      </w:pPr>
    </w:p>
    <w:p w:rsidR="0099236E" w:rsidRDefault="0099236E" w:rsidP="0099236E">
      <w:pPr>
        <w:numPr>
          <w:ilvl w:val="0"/>
          <w:numId w:val="22"/>
        </w:numPr>
        <w:tabs>
          <w:tab w:val="left" w:pos="284"/>
        </w:tabs>
        <w:jc w:val="both"/>
      </w:pPr>
      <w:r>
        <w:lastRenderedPageBreak/>
        <w:t xml:space="preserve">Bankovní záruku objednatel vrátí zhotoviteli do </w:t>
      </w:r>
      <w:r w:rsidR="00D11C0E">
        <w:t xml:space="preserve">15ti </w:t>
      </w:r>
      <w:r>
        <w:t xml:space="preserve">dnů po </w:t>
      </w:r>
      <w:r w:rsidR="00D11C0E">
        <w:t>uplynutí záruční doby</w:t>
      </w:r>
      <w:r>
        <w:t xml:space="preserve">. </w:t>
      </w:r>
    </w:p>
    <w:p w:rsidR="0099236E" w:rsidRDefault="0099236E" w:rsidP="0099236E">
      <w:pPr>
        <w:tabs>
          <w:tab w:val="left" w:pos="284"/>
        </w:tabs>
        <w:ind w:left="644"/>
        <w:jc w:val="both"/>
      </w:pPr>
    </w:p>
    <w:p w:rsidR="0099236E" w:rsidRDefault="0099236E" w:rsidP="0099236E">
      <w:pPr>
        <w:tabs>
          <w:tab w:val="left" w:pos="284"/>
        </w:tabs>
        <w:ind w:left="284"/>
        <w:jc w:val="both"/>
      </w:pPr>
    </w:p>
    <w:p w:rsidR="005F7CD6" w:rsidRDefault="005F7CD6" w:rsidP="008B0B98">
      <w:pPr>
        <w:tabs>
          <w:tab w:val="left" w:pos="284"/>
        </w:tabs>
        <w:ind w:left="284"/>
        <w:jc w:val="both"/>
        <w:rPr>
          <w:b/>
        </w:rPr>
      </w:pPr>
      <w:r>
        <w:rPr>
          <w:b/>
        </w:rPr>
        <w:tab/>
      </w:r>
      <w:r>
        <w:rPr>
          <w:b/>
        </w:rPr>
        <w:tab/>
      </w:r>
      <w:r>
        <w:rPr>
          <w:b/>
        </w:rPr>
        <w:tab/>
      </w:r>
      <w:r>
        <w:rPr>
          <w:b/>
        </w:rPr>
        <w:tab/>
      </w:r>
      <w:r>
        <w:rPr>
          <w:b/>
        </w:rPr>
        <w:tab/>
      </w:r>
      <w:r>
        <w:rPr>
          <w:b/>
        </w:rPr>
        <w:tab/>
      </w:r>
      <w:r w:rsidR="0051189C">
        <w:rPr>
          <w:b/>
        </w:rPr>
        <w:t>V</w:t>
      </w:r>
      <w:r w:rsidR="00315117" w:rsidRPr="00E219CD">
        <w:rPr>
          <w:b/>
        </w:rPr>
        <w:t xml:space="preserve">. </w:t>
      </w:r>
    </w:p>
    <w:p w:rsidR="00315117" w:rsidRDefault="005F7CD6" w:rsidP="008B0B98">
      <w:pPr>
        <w:tabs>
          <w:tab w:val="left" w:pos="284"/>
        </w:tabs>
        <w:ind w:left="284"/>
        <w:jc w:val="both"/>
        <w:rPr>
          <w:b/>
        </w:rPr>
      </w:pPr>
      <w:r>
        <w:rPr>
          <w:b/>
        </w:rPr>
        <w:tab/>
      </w:r>
      <w:r>
        <w:rPr>
          <w:b/>
        </w:rPr>
        <w:tab/>
      </w:r>
      <w:r>
        <w:rPr>
          <w:b/>
        </w:rPr>
        <w:tab/>
      </w:r>
      <w:r>
        <w:rPr>
          <w:b/>
        </w:rPr>
        <w:tab/>
        <w:t xml:space="preserve">      </w:t>
      </w:r>
      <w:r w:rsidR="00315117" w:rsidRPr="00E219CD">
        <w:rPr>
          <w:b/>
        </w:rPr>
        <w:t>Způsob provádění díla</w:t>
      </w:r>
    </w:p>
    <w:p w:rsidR="005F7CD6" w:rsidRPr="00E219CD" w:rsidRDefault="005F7CD6" w:rsidP="008B0B98">
      <w:pPr>
        <w:tabs>
          <w:tab w:val="left" w:pos="284"/>
        </w:tabs>
        <w:ind w:left="284"/>
        <w:jc w:val="both"/>
        <w:rPr>
          <w:b/>
        </w:rPr>
      </w:pPr>
    </w:p>
    <w:p w:rsidR="00315117" w:rsidRDefault="00315117" w:rsidP="008B0B98">
      <w:pPr>
        <w:numPr>
          <w:ilvl w:val="0"/>
          <w:numId w:val="23"/>
        </w:numPr>
        <w:tabs>
          <w:tab w:val="left" w:pos="284"/>
        </w:tabs>
        <w:jc w:val="both"/>
      </w:pPr>
      <w:r>
        <w:t>Způsob provádění díla se řídí touto smlouvou a v neupravených částech příslušnými právními předpisy, z</w:t>
      </w:r>
      <w:r w:rsidR="00E219CD">
        <w:t>ejména</w:t>
      </w:r>
      <w:r w:rsidR="0005039B">
        <w:t xml:space="preserve"> ustanovením § </w:t>
      </w:r>
      <w:smartTag w:uri="urn:schemas-microsoft-com:office:smarttags" w:element="metricconverter">
        <w:smartTagPr>
          <w:attr w:name="ProductID" w:val="2589 a"/>
        </w:smartTagPr>
        <w:r w:rsidR="0005039B">
          <w:t>2589</w:t>
        </w:r>
        <w:r w:rsidR="00E219CD">
          <w:t xml:space="preserve"> a</w:t>
        </w:r>
      </w:smartTag>
      <w:r w:rsidR="00E219CD">
        <w:t xml:space="preserve"> násl</w:t>
      </w:r>
      <w:r w:rsidR="005F7CD6">
        <w:t>edujícími</w:t>
      </w:r>
      <w:r w:rsidR="0005039B">
        <w:t xml:space="preserve"> zákona č. </w:t>
      </w:r>
      <w:r w:rsidR="0005039B" w:rsidRPr="0005039B">
        <w:t>89/2012 Sb</w:t>
      </w:r>
      <w:r w:rsidR="0005039B">
        <w:t>., v platném znění</w:t>
      </w:r>
      <w:r>
        <w:t>. Jakost výrobků pro stavbu mu</w:t>
      </w:r>
      <w:r w:rsidR="005F7CD6">
        <w:t>sí odpovídat ustanovení § 156 zákona</w:t>
      </w:r>
      <w:r>
        <w:t xml:space="preserve"> č. 183/2006 Sb., o územním plánování a stavebním řádu</w:t>
      </w:r>
      <w:r w:rsidR="005F7CD6">
        <w:t>, ve znění pozdějších předpisů,</w:t>
      </w:r>
      <w:r>
        <w:t xml:space="preserve"> (dále jen stavební zákon). Zhotovitel vede ode dne převzetí staveniště</w:t>
      </w:r>
      <w:r w:rsidR="00D11C0E">
        <w:t xml:space="preserve"> (staveniště bude převzaté na základě podepsaného písemného protokolu o převzetí staveniště)</w:t>
      </w:r>
      <w:r>
        <w:t xml:space="preserve"> o pracích, které jsou předmětem díla, stavební deník. Do deníku se zapisují všechny skutečnosti rozhodné pro plněn</w:t>
      </w:r>
      <w:r w:rsidR="005F7CD6">
        <w:t>í smlouvy a vedení stavby a rovněž</w:t>
      </w:r>
      <w:r>
        <w:t xml:space="preserve"> záznamy o námitkách uplatněných třetími osobami v souvislosti s prováděním stavby (zejména údaje o časovém postupu prací, jejich druhu, objemu a jakosti, jakož i další náležitosti ve smyslu § </w:t>
      </w:r>
      <w:r w:rsidR="00E219CD">
        <w:t xml:space="preserve">6 vyhlášky </w:t>
      </w:r>
      <w:r>
        <w:t>č. 499/2006 Sb.</w:t>
      </w:r>
      <w:r w:rsidR="00E219CD">
        <w:t>, o dokumentaci staveb, ve znění pozdějších předpisů</w:t>
      </w:r>
      <w:r>
        <w:t>). Investor a technický dozor investora je oprávněn sledovat záznamy provedené ve stavebním deníku a k zápisům připojovat své stanovisko.</w:t>
      </w:r>
    </w:p>
    <w:p w:rsidR="005F7CD6" w:rsidRDefault="005F7CD6" w:rsidP="008B0B98">
      <w:pPr>
        <w:tabs>
          <w:tab w:val="left" w:pos="284"/>
        </w:tabs>
        <w:ind w:left="644"/>
        <w:jc w:val="both"/>
      </w:pPr>
    </w:p>
    <w:p w:rsidR="00315117" w:rsidRDefault="00315117" w:rsidP="008B0B98">
      <w:pPr>
        <w:numPr>
          <w:ilvl w:val="0"/>
          <w:numId w:val="23"/>
        </w:numPr>
        <w:tabs>
          <w:tab w:val="left" w:pos="284"/>
        </w:tabs>
        <w:jc w:val="both"/>
      </w:pPr>
      <w:r>
        <w:t>Denní záznamy podepisuje stavbyvedoucí nebo jeho zástupce ve lhůtách podle pří</w:t>
      </w:r>
      <w:r w:rsidR="00E219CD">
        <w:t xml:space="preserve">lohy č. 5 k vyhlášce </w:t>
      </w:r>
      <w:r>
        <w:t>č. 499/2006 Sb.</w:t>
      </w:r>
      <w:r w:rsidR="00E219CD">
        <w:t xml:space="preserve">, o dokumentaci staveb, ve znění pozdějších předpisů. </w:t>
      </w:r>
      <w:r>
        <w:t>V den následující po provedení zápisu je povinen zhotovitel předložit na vyžádání technickému dozoru objednatele a zástupci objednatele, oprávněnému jednat ve věci provádění stavby</w:t>
      </w:r>
      <w:r w:rsidR="005F7CD6">
        <w:t>,</w:t>
      </w:r>
      <w:r>
        <w:t xml:space="preserve"> denní záznamy a odevzdat mu první průpis stavebního deníku.</w:t>
      </w:r>
    </w:p>
    <w:p w:rsidR="005F7CD6" w:rsidRDefault="005F7CD6" w:rsidP="008B0B98">
      <w:pPr>
        <w:pStyle w:val="Odstavecseseznamem"/>
        <w:jc w:val="both"/>
      </w:pPr>
    </w:p>
    <w:p w:rsidR="00315117" w:rsidRDefault="00315117" w:rsidP="008B0B98">
      <w:pPr>
        <w:numPr>
          <w:ilvl w:val="0"/>
          <w:numId w:val="23"/>
        </w:numPr>
        <w:tabs>
          <w:tab w:val="left" w:pos="284"/>
        </w:tabs>
        <w:jc w:val="both"/>
      </w:pPr>
      <w:r>
        <w:t>Mimo stavbyvedoucího nebo jeho zástupce mohou provádět záznamy ve stavebním deníku rovněž osoby uvedené v ustanovení §157 odst. 2 stavebního zákona a za objednatele též jeho oprávnění zástupci.</w:t>
      </w:r>
    </w:p>
    <w:p w:rsidR="005F7CD6" w:rsidRDefault="005F7CD6" w:rsidP="008B0B98">
      <w:pPr>
        <w:pStyle w:val="Odstavecseseznamem"/>
        <w:jc w:val="both"/>
      </w:pPr>
    </w:p>
    <w:p w:rsidR="00315117" w:rsidRDefault="00315117" w:rsidP="008B0B98">
      <w:pPr>
        <w:numPr>
          <w:ilvl w:val="0"/>
          <w:numId w:val="23"/>
        </w:numPr>
        <w:tabs>
          <w:tab w:val="left" w:pos="284"/>
        </w:tabs>
        <w:jc w:val="both"/>
      </w:pPr>
      <w:r>
        <w:t>Jestliže stavbyvedoucí nesouhlasí s obsahem zápisu učiněným oprávněnými zástupci objednatele nebo generálního projektanta, je povinen připojit k jejich zápisu do 3 pracovních dní písemné vyjádření, o němž je písemně vyrozumí. Pokud tak neučiní, má se za to, že s obsahem zápisu souhlasí.</w:t>
      </w:r>
    </w:p>
    <w:p w:rsidR="005F7CD6" w:rsidRDefault="005F7CD6" w:rsidP="008B0B98">
      <w:pPr>
        <w:tabs>
          <w:tab w:val="left" w:pos="284"/>
        </w:tabs>
        <w:jc w:val="both"/>
      </w:pPr>
    </w:p>
    <w:p w:rsidR="00315117" w:rsidRDefault="00315117" w:rsidP="008B0B98">
      <w:pPr>
        <w:numPr>
          <w:ilvl w:val="0"/>
          <w:numId w:val="23"/>
        </w:numPr>
        <w:tabs>
          <w:tab w:val="left" w:pos="284"/>
        </w:tabs>
        <w:jc w:val="both"/>
      </w:pPr>
      <w:r>
        <w:t>Oprávnění zástupci objednatele vykonávající na stavbě technický dozor</w:t>
      </w:r>
      <w:r w:rsidR="005F7CD6">
        <w:t>. B</w:t>
      </w:r>
      <w:r>
        <w:t>ěhem něho sledují, zda je stavba prováděna v souladu se zadávací dokumentací, touto smlouvou, obsahem nabídky, podle platných technických norem, rozhodnutí příslušných správních orgánů a v souladu s právními předpisy. Pokud zjistí, že tomu tak není, jsou oprávněni na to zhotovitele upozornit a žádat bezodkladné odstranění takových vad díla nebo práce přerušit. Tím není dotčeno právo na náhradu škody, která v důsledku tohoto objednateli vznikla.</w:t>
      </w:r>
    </w:p>
    <w:p w:rsidR="005F7CD6" w:rsidRDefault="005F7CD6" w:rsidP="008B0B98">
      <w:pPr>
        <w:tabs>
          <w:tab w:val="left" w:pos="284"/>
        </w:tabs>
        <w:ind w:left="644"/>
        <w:jc w:val="both"/>
      </w:pPr>
    </w:p>
    <w:p w:rsidR="005F7CD6" w:rsidRDefault="00315117" w:rsidP="008B0B98">
      <w:pPr>
        <w:numPr>
          <w:ilvl w:val="0"/>
          <w:numId w:val="23"/>
        </w:numPr>
        <w:tabs>
          <w:tab w:val="left" w:pos="284"/>
        </w:tabs>
        <w:jc w:val="both"/>
      </w:pPr>
      <w:r>
        <w:lastRenderedPageBreak/>
        <w:t>Objednatel si vyhrazuje právo zkontrolovat předmět díla při jeho provádění</w:t>
      </w:r>
      <w:r w:rsidR="005F7CD6">
        <w:t xml:space="preserve"> ve stupni </w:t>
      </w:r>
      <w:r>
        <w:t>před zakrytím jednotlivých konstrukčních vrstev. Zhotovitel je povinen jej pozvat na provedení kontroly s denním předstihem. Zhotovitel je povinen zabezpečit účast svých pracovníků při kontrole a prověřování svých dodávek a prací, které provádí oprávnění zástupci objednatele a učinit neprodleně opatřen</w:t>
      </w:r>
      <w:r w:rsidR="00714553">
        <w:t>í k odstranění zjištěných závad</w:t>
      </w:r>
    </w:p>
    <w:p w:rsidR="0005039B" w:rsidRDefault="0005039B" w:rsidP="008B0B98">
      <w:pPr>
        <w:pStyle w:val="Odstavecseseznamem"/>
        <w:jc w:val="both"/>
      </w:pPr>
    </w:p>
    <w:p w:rsidR="00315117" w:rsidRDefault="00315117" w:rsidP="008B0B98">
      <w:pPr>
        <w:numPr>
          <w:ilvl w:val="0"/>
          <w:numId w:val="23"/>
        </w:numPr>
        <w:tabs>
          <w:tab w:val="left" w:pos="284"/>
        </w:tabs>
        <w:jc w:val="both"/>
      </w:pPr>
      <w:r>
        <w:t xml:space="preserve">Zhotovitel je povinen upozornit oprávněné zástupce objednatele na nepředpokládané skutečnosti a skryté překážky, které mohou mít vliv na další průběh stavby nebo znemožňují provedení díla dohodnutým způsobem a byly zjištěny v průběhu stavby, popřípadě jiné nejasnosti. Zhotovitel nesmí bez předchozí dohody provádět změny v technologických pracích a v dodávkách, jakož i použitých materiálech, jinak odpovídá za škodu, která v souvislosti s takovou změnou vznikne a ponese </w:t>
      </w:r>
      <w:r w:rsidR="007D7BFC">
        <w:t xml:space="preserve">náklady s uvedením do </w:t>
      </w:r>
      <w:r>
        <w:t>původní</w:t>
      </w:r>
      <w:r w:rsidR="007D7BFC">
        <w:t>ho</w:t>
      </w:r>
      <w:r>
        <w:t xml:space="preserve"> stavu, bude-li na tom objednatel trvat. </w:t>
      </w:r>
    </w:p>
    <w:p w:rsidR="00315117" w:rsidRDefault="00315117" w:rsidP="008B0B98">
      <w:pPr>
        <w:tabs>
          <w:tab w:val="left" w:pos="284"/>
        </w:tabs>
        <w:ind w:left="644"/>
        <w:jc w:val="both"/>
      </w:pPr>
      <w:r>
        <w:t xml:space="preserve">Změnu technologie stavby a změnu použitého materiálu, spojenou s navýšením ceny za dílo, lze provést pouze písemným dodatkem k této smlouvě s přílohou nového ověřeného soupisu prací. </w:t>
      </w:r>
    </w:p>
    <w:p w:rsidR="00315117" w:rsidRDefault="00315117" w:rsidP="008B0B98">
      <w:pPr>
        <w:tabs>
          <w:tab w:val="left" w:pos="284"/>
        </w:tabs>
        <w:ind w:left="644"/>
        <w:jc w:val="both"/>
      </w:pPr>
      <w:r>
        <w:t>Změnu technologie a použitého materiálu bez navýšení ceny za dílo lze provést změnovým lis</w:t>
      </w:r>
      <w:r w:rsidR="005F7CD6">
        <w:t xml:space="preserve">tem podepsaným </w:t>
      </w:r>
      <w:r>
        <w:t>technickým dozorem objednatele a osobou opráv</w:t>
      </w:r>
      <w:r w:rsidR="005F7CD6">
        <w:t>něnou jednat ve věcech technických</w:t>
      </w:r>
      <w:r>
        <w:t>.</w:t>
      </w:r>
    </w:p>
    <w:p w:rsidR="005F7CD6" w:rsidRDefault="005F7CD6" w:rsidP="008B0B98">
      <w:pPr>
        <w:tabs>
          <w:tab w:val="left" w:pos="284"/>
        </w:tabs>
        <w:ind w:left="644"/>
        <w:jc w:val="both"/>
      </w:pPr>
    </w:p>
    <w:p w:rsidR="00315117" w:rsidRDefault="00315117" w:rsidP="008B0B98">
      <w:pPr>
        <w:numPr>
          <w:ilvl w:val="0"/>
          <w:numId w:val="23"/>
        </w:numPr>
        <w:tabs>
          <w:tab w:val="left" w:pos="284"/>
        </w:tabs>
        <w:jc w:val="both"/>
      </w:pPr>
      <w:r>
        <w:t>Stavební dozor je občasný</w:t>
      </w:r>
      <w:r w:rsidR="005F7CD6">
        <w:t xml:space="preserve"> a zhotovitel bude pro potřeby s</w:t>
      </w:r>
      <w:r>
        <w:t>estavení harmonogramu stavby a stanovení úseků ke kontrole provedení částí předmětu díla, které budou dalším postupem zakryty a nebo u nichž další postup prací jinak znemožní kontrolu, uvažovat s jeho přítomnost</w:t>
      </w:r>
      <w:r w:rsidR="00204120">
        <w:t xml:space="preserve">í na stavbě maximálně 3 x týdně, </w:t>
      </w:r>
      <w:r>
        <w:t>a to v pracovní dny.</w:t>
      </w:r>
    </w:p>
    <w:p w:rsidR="00204120" w:rsidRDefault="00204120" w:rsidP="008B0B98">
      <w:pPr>
        <w:tabs>
          <w:tab w:val="left" w:pos="284"/>
        </w:tabs>
        <w:ind w:left="644"/>
        <w:jc w:val="both"/>
      </w:pPr>
    </w:p>
    <w:p w:rsidR="00315117" w:rsidRDefault="00315117" w:rsidP="008B0B98">
      <w:pPr>
        <w:numPr>
          <w:ilvl w:val="0"/>
          <w:numId w:val="23"/>
        </w:numPr>
        <w:tabs>
          <w:tab w:val="left" w:pos="284"/>
        </w:tabs>
        <w:jc w:val="both"/>
      </w:pPr>
      <w:r>
        <w:t>Zhotovitel je povinen zajistit bezpečný přístup ke všem částem díla pro výkon stavebního dozoru a kontroly díla. Pokud nebude zhotovitelem zajištěn takovýto bezpečný přístup, je stavební dozor oprávněn odmítnout provedení kontroly. Stavební dozor pak určí nový termín provedení kontroly příslušné části díla. Zhotoviteli tím nevzniká důvod pro prodloužení termínu dokončení díla. Veškeré náklady na provedení takovéto dodatečné kontroly ze strany stavebního dozoru nese zhotovitel a objednatel je oprávněn vyúčtovat takto vzniklé náklady v souladu s podmínkami, za kterých mu účtuje své činnosti stavební dozor. Zhotovitel je povinen takto vystave</w:t>
      </w:r>
      <w:r w:rsidR="003271BF">
        <w:t xml:space="preserve">nou fakturu uhradit objednateli </w:t>
      </w:r>
      <w:r>
        <w:t>do 10 dnů od data, kdy ji obdržel.</w:t>
      </w:r>
    </w:p>
    <w:p w:rsidR="00315117" w:rsidRDefault="00315117" w:rsidP="008B0B98">
      <w:pPr>
        <w:tabs>
          <w:tab w:val="left" w:pos="284"/>
        </w:tabs>
        <w:ind w:left="284"/>
        <w:jc w:val="both"/>
      </w:pPr>
    </w:p>
    <w:p w:rsidR="0051189C" w:rsidRDefault="0051189C" w:rsidP="008B0B98">
      <w:pPr>
        <w:numPr>
          <w:ilvl w:val="0"/>
          <w:numId w:val="23"/>
        </w:numPr>
        <w:tabs>
          <w:tab w:val="left" w:pos="284"/>
        </w:tabs>
        <w:jc w:val="both"/>
      </w:pPr>
      <w:r>
        <w:t xml:space="preserve">Zhotovitel nejpozději </w:t>
      </w:r>
      <w:r w:rsidR="007D7BFC">
        <w:t>2 dny</w:t>
      </w:r>
      <w:r>
        <w:t xml:space="preserve"> před zahájením prací na staveništi doloží, že informoval koordinátora bezpečnosti a ochrany zdraví při práci</w:t>
      </w:r>
      <w:r w:rsidR="00BC5FBD">
        <w:t>, který byl jmenován objednatelem,</w:t>
      </w:r>
      <w:r>
        <w:t xml:space="preserve"> o rizic</w:t>
      </w:r>
      <w:r w:rsidR="00D14A51">
        <w:t>ích vznikajících při pracovních</w:t>
      </w:r>
      <w:r w:rsidR="00895ECA">
        <w:t xml:space="preserve"> </w:t>
      </w:r>
      <w:r>
        <w:t>nebo technologických postupech, které zvolil (dle zákona č. 309/2006 Sb.</w:t>
      </w:r>
      <w:r w:rsidRPr="00422C01">
        <w:t>, o zajištění dalších podmínek bezpečnosti a ochrany zdraví při práci</w:t>
      </w:r>
      <w:r>
        <w:t>, ve znění pozdějších předpisů).</w:t>
      </w:r>
    </w:p>
    <w:p w:rsidR="0051189C" w:rsidRDefault="0051189C" w:rsidP="008B0B98">
      <w:pPr>
        <w:tabs>
          <w:tab w:val="left" w:pos="284"/>
        </w:tabs>
        <w:ind w:left="644"/>
        <w:jc w:val="both"/>
      </w:pPr>
    </w:p>
    <w:p w:rsidR="0051189C" w:rsidRDefault="0051189C" w:rsidP="008B0B98">
      <w:pPr>
        <w:numPr>
          <w:ilvl w:val="0"/>
          <w:numId w:val="23"/>
        </w:numPr>
        <w:tabs>
          <w:tab w:val="left" w:pos="284"/>
        </w:tabs>
        <w:jc w:val="both"/>
      </w:pPr>
      <w:r>
        <w:t xml:space="preserve">Zhotovitel je povinen poskytovat koordinátorovi bezpečnosti a ochrany zdraví při práci součinnost potřebnou pro plnění jeho úkolů po celou dobu svého zapojení do přípravy a realizace stavby, zejména mu včas předávat informace a podklady potřebné pro </w:t>
      </w:r>
      <w:r>
        <w:lastRenderedPageBreak/>
        <w:t xml:space="preserve">zhotovení plánu a jeho změny, brát v úvahu podněty a pokyny koordinátora, zúčastňovat se zpracování plánu, tento plán dodržovat, zúčastňovat se kontrolních dnů a postupovat podle dohodnutých opatření, a to v rozsahu, způsobem a ve lhůtách uvedených v plánu (dle zákona č. 309/2006 Sb., o zajištění dalších podmínek bezpečnosti a ochrany zdraví při práci, </w:t>
      </w:r>
      <w:r w:rsidRPr="0051189C">
        <w:t>ve znění pozdějších předpisů</w:t>
      </w:r>
      <w:r>
        <w:t>).</w:t>
      </w:r>
    </w:p>
    <w:p w:rsidR="00A40E40" w:rsidRDefault="00A40E40" w:rsidP="00A40E40">
      <w:pPr>
        <w:pStyle w:val="Odstavecseseznamem"/>
      </w:pPr>
    </w:p>
    <w:p w:rsidR="00A40E40" w:rsidRDefault="00A40E40" w:rsidP="00A40E40">
      <w:pPr>
        <w:numPr>
          <w:ilvl w:val="0"/>
          <w:numId w:val="23"/>
        </w:numPr>
        <w:tabs>
          <w:tab w:val="left" w:pos="284"/>
        </w:tabs>
        <w:jc w:val="both"/>
      </w:pPr>
      <w:r>
        <w:t xml:space="preserve">Zhotovitel zabezpečuje </w:t>
      </w:r>
      <w:r w:rsidRPr="00A40E40">
        <w:t xml:space="preserve">zařízení staveniště v souladu se svými potřebami, </w:t>
      </w:r>
      <w:r w:rsidR="00D11C0E">
        <w:t>PD</w:t>
      </w:r>
      <w:r w:rsidR="00D11C0E" w:rsidRPr="00A40E40">
        <w:t xml:space="preserve"> </w:t>
      </w:r>
      <w:r w:rsidRPr="00A40E40">
        <w:t>předanou objednatelem a s požadavky objednatele.</w:t>
      </w:r>
    </w:p>
    <w:p w:rsidR="00A40E40" w:rsidRDefault="00A40E40" w:rsidP="00A40E40">
      <w:pPr>
        <w:pStyle w:val="Odstavecseseznamem"/>
      </w:pPr>
    </w:p>
    <w:p w:rsidR="00A40E40" w:rsidRDefault="00A40E40" w:rsidP="00A40E40">
      <w:pPr>
        <w:numPr>
          <w:ilvl w:val="0"/>
          <w:numId w:val="23"/>
        </w:numPr>
        <w:tabs>
          <w:tab w:val="left" w:pos="284"/>
        </w:tabs>
        <w:jc w:val="both"/>
      </w:pPr>
      <w:r>
        <w:t>Zhotovitel má povinnost zajistit v rámci zařízení staveniště podmínky pro výkon funkce autorského dozoru projektanta, technického dozoru stavebníka a případně činnost koordinátora bezpečnosti a ochrany zdraví při práci na staveništi, a to v přiměřeném rozsahu.</w:t>
      </w:r>
    </w:p>
    <w:p w:rsidR="00A40E40" w:rsidRDefault="00A40E40" w:rsidP="00A40E40">
      <w:pPr>
        <w:pStyle w:val="Odstavecseseznamem"/>
      </w:pPr>
    </w:p>
    <w:p w:rsidR="00A40E40" w:rsidRDefault="00A40E40" w:rsidP="00A40E40">
      <w:pPr>
        <w:numPr>
          <w:ilvl w:val="0"/>
          <w:numId w:val="23"/>
        </w:numPr>
        <w:tabs>
          <w:tab w:val="left" w:pos="284"/>
        </w:tabs>
        <w:jc w:val="both"/>
      </w:pPr>
      <w:r>
        <w:t xml:space="preserve">Zhotovitel je povinen </w:t>
      </w:r>
      <w:r w:rsidR="00AF6DED">
        <w:t>odstranit</w:t>
      </w:r>
      <w:r w:rsidRPr="00A40E40">
        <w:t xml:space="preserve"> zařízení staveniště a </w:t>
      </w:r>
      <w:r w:rsidR="007D7BFC">
        <w:t>vyklidit</w:t>
      </w:r>
      <w:r w:rsidRPr="00A40E40">
        <w:t xml:space="preserve"> staveniště</w:t>
      </w:r>
      <w:r w:rsidR="00AF6DED">
        <w:t xml:space="preserve"> do lhůty uvedené v zápise o předání a převzetí díla dle článku VI. Předání díla odst. 1. Této smlouvy ode dne</w:t>
      </w:r>
      <w:r w:rsidRPr="00A40E40">
        <w:t xml:space="preserve"> předání a převzetí díla</w:t>
      </w:r>
      <w:r w:rsidR="00AF6DED">
        <w:t xml:space="preserve"> objednatelem</w:t>
      </w:r>
      <w:r w:rsidRPr="00A40E40">
        <w:t>.</w:t>
      </w:r>
    </w:p>
    <w:p w:rsidR="00F2485D" w:rsidRDefault="00F2485D" w:rsidP="00F2485D">
      <w:pPr>
        <w:pStyle w:val="Odstavecseseznamem"/>
      </w:pPr>
    </w:p>
    <w:p w:rsidR="00F2485D" w:rsidRDefault="00F2485D" w:rsidP="00F2485D">
      <w:pPr>
        <w:numPr>
          <w:ilvl w:val="0"/>
          <w:numId w:val="23"/>
        </w:numPr>
        <w:tabs>
          <w:tab w:val="left" w:pos="284"/>
        </w:tabs>
        <w:jc w:val="both"/>
      </w:pPr>
      <w:r>
        <w:t>Zhotovitel může změnit poddodavatele, pomocí kterého zhotovitel prokazoval v zadávacím řízení splnění kvalifikace, jen ve výjimečných případech, a to pouze s</w:t>
      </w:r>
      <w:r w:rsidR="007D7BFC">
        <w:t xml:space="preserve"> předchozím </w:t>
      </w:r>
      <w:r>
        <w:t>písemným souhlasem objednatele. Nový poddodavatel musí splňovat kvalifikaci minimálně v rozsahu, v jakém byla prokázána původním poddodavatelem v zadávacím řízení.</w:t>
      </w:r>
    </w:p>
    <w:p w:rsidR="0051189C" w:rsidRDefault="0051189C" w:rsidP="008B0B98">
      <w:pPr>
        <w:tabs>
          <w:tab w:val="left" w:pos="284"/>
        </w:tabs>
        <w:ind w:left="284"/>
        <w:jc w:val="both"/>
      </w:pPr>
    </w:p>
    <w:p w:rsidR="00204120" w:rsidRDefault="00204120" w:rsidP="008B0B98">
      <w:pPr>
        <w:tabs>
          <w:tab w:val="left" w:pos="284"/>
        </w:tabs>
        <w:ind w:left="284"/>
        <w:jc w:val="both"/>
      </w:pPr>
    </w:p>
    <w:p w:rsidR="00204120" w:rsidRDefault="00204120" w:rsidP="008B0B98">
      <w:pPr>
        <w:tabs>
          <w:tab w:val="left" w:pos="284"/>
        </w:tabs>
        <w:ind w:left="284"/>
        <w:jc w:val="both"/>
        <w:rPr>
          <w:b/>
        </w:rPr>
      </w:pPr>
      <w:r>
        <w:rPr>
          <w:b/>
        </w:rPr>
        <w:tab/>
      </w:r>
      <w:r>
        <w:rPr>
          <w:b/>
        </w:rPr>
        <w:tab/>
      </w:r>
      <w:r>
        <w:rPr>
          <w:b/>
        </w:rPr>
        <w:tab/>
      </w:r>
      <w:r>
        <w:rPr>
          <w:b/>
        </w:rPr>
        <w:tab/>
      </w:r>
      <w:r>
        <w:rPr>
          <w:b/>
        </w:rPr>
        <w:tab/>
      </w:r>
      <w:r>
        <w:rPr>
          <w:b/>
        </w:rPr>
        <w:tab/>
      </w:r>
      <w:r w:rsidR="0051189C">
        <w:rPr>
          <w:b/>
        </w:rPr>
        <w:t>VI</w:t>
      </w:r>
      <w:r w:rsidR="00315117" w:rsidRPr="00E219CD">
        <w:rPr>
          <w:b/>
        </w:rPr>
        <w:t xml:space="preserve">. </w:t>
      </w:r>
    </w:p>
    <w:p w:rsidR="00315117" w:rsidRDefault="00204120" w:rsidP="008B0B98">
      <w:pPr>
        <w:tabs>
          <w:tab w:val="left" w:pos="284"/>
        </w:tabs>
        <w:ind w:left="284"/>
        <w:jc w:val="both"/>
        <w:rPr>
          <w:b/>
        </w:rPr>
      </w:pPr>
      <w:r>
        <w:rPr>
          <w:b/>
        </w:rPr>
        <w:tab/>
      </w:r>
      <w:r>
        <w:rPr>
          <w:b/>
        </w:rPr>
        <w:tab/>
      </w:r>
      <w:r>
        <w:rPr>
          <w:b/>
        </w:rPr>
        <w:tab/>
      </w:r>
      <w:r>
        <w:rPr>
          <w:b/>
        </w:rPr>
        <w:tab/>
      </w:r>
      <w:r>
        <w:rPr>
          <w:b/>
        </w:rPr>
        <w:tab/>
        <w:t xml:space="preserve">    </w:t>
      </w:r>
      <w:r w:rsidR="00315117" w:rsidRPr="00E219CD">
        <w:rPr>
          <w:b/>
        </w:rPr>
        <w:t>Předání díla</w:t>
      </w:r>
    </w:p>
    <w:p w:rsidR="00204120" w:rsidRPr="00E219CD" w:rsidRDefault="00204120" w:rsidP="008B0B98">
      <w:pPr>
        <w:tabs>
          <w:tab w:val="left" w:pos="284"/>
        </w:tabs>
        <w:ind w:left="284"/>
        <w:jc w:val="both"/>
        <w:rPr>
          <w:b/>
        </w:rPr>
      </w:pPr>
    </w:p>
    <w:p w:rsidR="00204120" w:rsidRDefault="00315117" w:rsidP="008B0B98">
      <w:pPr>
        <w:numPr>
          <w:ilvl w:val="0"/>
          <w:numId w:val="24"/>
        </w:numPr>
        <w:tabs>
          <w:tab w:val="left" w:pos="284"/>
        </w:tabs>
        <w:jc w:val="both"/>
      </w:pPr>
      <w:r>
        <w:t>D</w:t>
      </w:r>
      <w:r w:rsidR="00204120">
        <w:t>ílo bude předáno na místě samém. O</w:t>
      </w:r>
      <w:r>
        <w:t>bě zúčastněné strany</w:t>
      </w:r>
      <w:r w:rsidR="00204120">
        <w:t xml:space="preserve"> se zavazují sepsat </w:t>
      </w:r>
      <w:r>
        <w:t>samostatný zápis o předání a převzetí, podepsaný zástupcem zhotovitele, technickým dozorem objednatele</w:t>
      </w:r>
      <w:r w:rsidR="00CF1AF2">
        <w:t>, autorského dozoru</w:t>
      </w:r>
      <w:r w:rsidR="00097D5E">
        <w:t xml:space="preserve"> projektanta</w:t>
      </w:r>
      <w:r>
        <w:t xml:space="preserve"> a zástupcem objednatele, oprávněným</w:t>
      </w:r>
      <w:r w:rsidR="00204120">
        <w:t xml:space="preserve"> jednat ve věcech technických</w:t>
      </w:r>
      <w:r>
        <w:t xml:space="preserve">. V zápise se uvede zejména soupis předaných dokladů, soupis zřejmých vad a nedodělků s termínem jejich odstranění, soupis dodatečně požadovaných prací s termínem a způsobem jejich zajištění, </w:t>
      </w:r>
      <w:r w:rsidR="007D7BFC">
        <w:t xml:space="preserve">termín vyklizení staveniště, </w:t>
      </w:r>
      <w:r>
        <w:t>cena díla a konec záruční doby. Nebudou – li vady a nedodělky odstraněny ve sjednaném termínu, je objednatel oprávněn jejich odstranění provést prostřednictvím třetí osoby</w:t>
      </w:r>
      <w:r w:rsidR="00757AB6">
        <w:t>, a to na náklady zhotovitele</w:t>
      </w:r>
      <w:r>
        <w:t>. Tím nezaniká právo na náhradu škody, která objednateli v souvislosti s nečinností zhotovitele při odstraňování vad a nedodělků vznikla.</w:t>
      </w:r>
    </w:p>
    <w:p w:rsidR="00204120" w:rsidRDefault="00204120" w:rsidP="008B0B98">
      <w:pPr>
        <w:tabs>
          <w:tab w:val="left" w:pos="284"/>
        </w:tabs>
        <w:ind w:left="644"/>
        <w:jc w:val="both"/>
      </w:pPr>
    </w:p>
    <w:p w:rsidR="00315117" w:rsidRDefault="00315117" w:rsidP="008B0B98">
      <w:pPr>
        <w:numPr>
          <w:ilvl w:val="0"/>
          <w:numId w:val="24"/>
        </w:numPr>
        <w:tabs>
          <w:tab w:val="left" w:pos="284"/>
        </w:tabs>
        <w:jc w:val="both"/>
      </w:pPr>
      <w:r>
        <w:t>Objednatel může převzít dílo i v případě, že má ojedinělé drobné vady a nedodělky, které samy o sobě ani ve spoje</w:t>
      </w:r>
      <w:r w:rsidR="00204120">
        <w:t>ní s jinými nebrání spolehlivému uvedení díla do užívání</w:t>
      </w:r>
      <w:r w:rsidR="002B56E1">
        <w:t>. V tomto případě bude v předávacím protokolu uvedeno, že objednatel převzal dílo s výhradami (budou popsány jednotlivé drobné vady a nedodělky).</w:t>
      </w:r>
      <w:r w:rsidR="00204120">
        <w:t xml:space="preserve"> Z</w:t>
      </w:r>
      <w:r>
        <w:t xml:space="preserve">ároveň se smluvní </w:t>
      </w:r>
      <w:r>
        <w:lastRenderedPageBreak/>
        <w:t>strany dohodnou na lhůtách k jejich odstranění, které nesmí být delší než 60 dní, umožňují</w:t>
      </w:r>
      <w:r w:rsidR="00204120">
        <w:t xml:space="preserve"> </w:t>
      </w:r>
      <w:r>
        <w:t>–</w:t>
      </w:r>
      <w:r w:rsidR="00204120">
        <w:t xml:space="preserve"> </w:t>
      </w:r>
      <w:r>
        <w:t>li to klimatické po</w:t>
      </w:r>
      <w:r w:rsidR="00204120">
        <w:t xml:space="preserve">dmínky. Dokončené </w:t>
      </w:r>
      <w:r>
        <w:t>dílo musí být způsobilé užívání.</w:t>
      </w:r>
    </w:p>
    <w:p w:rsidR="003773D6" w:rsidRDefault="003773D6" w:rsidP="008B0B98">
      <w:pPr>
        <w:tabs>
          <w:tab w:val="left" w:pos="284"/>
        </w:tabs>
        <w:jc w:val="both"/>
      </w:pPr>
    </w:p>
    <w:p w:rsidR="00315117" w:rsidRDefault="00315117" w:rsidP="008B0B98">
      <w:pPr>
        <w:numPr>
          <w:ilvl w:val="0"/>
          <w:numId w:val="24"/>
        </w:numPr>
        <w:tabs>
          <w:tab w:val="left" w:pos="284"/>
        </w:tabs>
        <w:jc w:val="both"/>
      </w:pPr>
      <w:r>
        <w:t>Zhotovitel odpovídá za faktické a právní vady, které má dílo v době předání.</w:t>
      </w:r>
    </w:p>
    <w:p w:rsidR="00315117" w:rsidRDefault="00315117" w:rsidP="008B0B98">
      <w:pPr>
        <w:tabs>
          <w:tab w:val="left" w:pos="284"/>
        </w:tabs>
        <w:ind w:left="284"/>
        <w:jc w:val="both"/>
      </w:pPr>
      <w:r>
        <w:t xml:space="preserve">  </w:t>
      </w:r>
    </w:p>
    <w:p w:rsidR="003773D6" w:rsidRDefault="003773D6" w:rsidP="008B0B98">
      <w:pPr>
        <w:tabs>
          <w:tab w:val="left" w:pos="284"/>
        </w:tabs>
        <w:ind w:left="284"/>
        <w:jc w:val="both"/>
      </w:pPr>
    </w:p>
    <w:p w:rsidR="003773D6" w:rsidRDefault="003773D6" w:rsidP="008B0B98">
      <w:pPr>
        <w:tabs>
          <w:tab w:val="left" w:pos="284"/>
        </w:tabs>
        <w:ind w:left="284"/>
        <w:jc w:val="both"/>
        <w:rPr>
          <w:b/>
        </w:rPr>
      </w:pPr>
      <w:r>
        <w:rPr>
          <w:b/>
        </w:rPr>
        <w:tab/>
      </w:r>
      <w:r>
        <w:rPr>
          <w:b/>
        </w:rPr>
        <w:tab/>
      </w:r>
      <w:r>
        <w:rPr>
          <w:b/>
        </w:rPr>
        <w:tab/>
      </w:r>
      <w:r>
        <w:rPr>
          <w:b/>
        </w:rPr>
        <w:tab/>
      </w:r>
      <w:r>
        <w:rPr>
          <w:b/>
        </w:rPr>
        <w:tab/>
      </w:r>
      <w:r>
        <w:rPr>
          <w:b/>
        </w:rPr>
        <w:tab/>
      </w:r>
      <w:bookmarkStart w:id="1" w:name="_Hlk480831363"/>
      <w:r w:rsidR="0051189C">
        <w:rPr>
          <w:b/>
        </w:rPr>
        <w:t>VII</w:t>
      </w:r>
      <w:r w:rsidR="00315117" w:rsidRPr="00E219CD">
        <w:rPr>
          <w:b/>
        </w:rPr>
        <w:t xml:space="preserve">. </w:t>
      </w:r>
    </w:p>
    <w:p w:rsidR="00315117" w:rsidRDefault="003773D6" w:rsidP="008B0B98">
      <w:pPr>
        <w:tabs>
          <w:tab w:val="left" w:pos="284"/>
        </w:tabs>
        <w:ind w:left="284"/>
        <w:jc w:val="both"/>
        <w:rPr>
          <w:b/>
        </w:rPr>
      </w:pPr>
      <w:r>
        <w:rPr>
          <w:b/>
        </w:rPr>
        <w:tab/>
      </w:r>
      <w:r>
        <w:rPr>
          <w:b/>
        </w:rPr>
        <w:tab/>
      </w:r>
      <w:r>
        <w:rPr>
          <w:b/>
        </w:rPr>
        <w:tab/>
      </w:r>
      <w:r>
        <w:rPr>
          <w:b/>
        </w:rPr>
        <w:tab/>
      </w:r>
      <w:r w:rsidR="0051189C">
        <w:rPr>
          <w:b/>
        </w:rPr>
        <w:t xml:space="preserve">         Záruční doba,</w:t>
      </w:r>
      <w:r w:rsidR="00315117" w:rsidRPr="00E219CD">
        <w:rPr>
          <w:b/>
        </w:rPr>
        <w:t xml:space="preserve"> reklamace</w:t>
      </w:r>
      <w:bookmarkEnd w:id="1"/>
    </w:p>
    <w:p w:rsidR="003773D6" w:rsidRPr="00E219CD" w:rsidRDefault="003773D6" w:rsidP="008B0B98">
      <w:pPr>
        <w:tabs>
          <w:tab w:val="left" w:pos="284"/>
        </w:tabs>
        <w:ind w:left="284"/>
        <w:jc w:val="both"/>
        <w:rPr>
          <w:b/>
        </w:rPr>
      </w:pPr>
    </w:p>
    <w:p w:rsidR="00315117" w:rsidRDefault="00757AB6" w:rsidP="008B0B98">
      <w:pPr>
        <w:numPr>
          <w:ilvl w:val="0"/>
          <w:numId w:val="25"/>
        </w:numPr>
        <w:tabs>
          <w:tab w:val="left" w:pos="284"/>
        </w:tabs>
        <w:jc w:val="both"/>
      </w:pPr>
      <w:r>
        <w:t>Záruka</w:t>
      </w:r>
      <w:r w:rsidR="00315117">
        <w:t xml:space="preserve"> se poskytuje na dobu 60 měsíců. Záruční doba počíná běžet dnem předání a převzetí díla jako celku bez závad a nedodělků, provedeného v souladu s projektovou dokumentací, zadávacími podmínkami veřejné zakázky a touto smlouvou o dílo. Dílčí předávání a přebírání díla po jednotlivých stavebních objektech nezbavuje zhotovitele povinnosti předat dílo jako celek komplexním zápisem o předání a převzetí. </w:t>
      </w:r>
    </w:p>
    <w:p w:rsidR="003773D6" w:rsidRDefault="003773D6" w:rsidP="008B0B98">
      <w:pPr>
        <w:tabs>
          <w:tab w:val="left" w:pos="284"/>
        </w:tabs>
        <w:ind w:left="644"/>
        <w:jc w:val="both"/>
      </w:pPr>
    </w:p>
    <w:p w:rsidR="00315117" w:rsidRDefault="00315117" w:rsidP="008B0B98">
      <w:pPr>
        <w:numPr>
          <w:ilvl w:val="0"/>
          <w:numId w:val="25"/>
        </w:numPr>
        <w:tabs>
          <w:tab w:val="left" w:pos="284"/>
        </w:tabs>
        <w:jc w:val="both"/>
      </w:pPr>
      <w:r>
        <w:t>Zhotovitel poskytne na opravy provedené v rámci reklamace v posledních šesti měsících záruční doby záruku v délce 24 měsíců. Záruční doba začíná běžet ode dne převzetí dokončené opravy reklamované vady.</w:t>
      </w:r>
    </w:p>
    <w:p w:rsidR="003773D6" w:rsidRDefault="003773D6" w:rsidP="008B0B98">
      <w:pPr>
        <w:tabs>
          <w:tab w:val="left" w:pos="284"/>
        </w:tabs>
        <w:jc w:val="both"/>
      </w:pPr>
    </w:p>
    <w:p w:rsidR="00315117" w:rsidRDefault="00315117" w:rsidP="008B0B98">
      <w:pPr>
        <w:numPr>
          <w:ilvl w:val="0"/>
          <w:numId w:val="25"/>
        </w:numPr>
        <w:tabs>
          <w:tab w:val="left" w:pos="284"/>
        </w:tabs>
        <w:jc w:val="both"/>
      </w:pPr>
      <w:r>
        <w:t xml:space="preserve">V případě objednatelem uplatněné reklamace je zhotovitel povinen do 7 dní od jejího </w:t>
      </w:r>
      <w:r w:rsidR="00757AB6">
        <w:t>obdržení</w:t>
      </w:r>
      <w:r>
        <w:t xml:space="preserve"> sepsat zápis na základě prohlídky, která bude uskutečněna za účasti obou </w:t>
      </w:r>
      <w:r w:rsidR="0051189C">
        <w:t xml:space="preserve">smluvních </w:t>
      </w:r>
      <w:r>
        <w:t>stran. V zápise bude popsán rozsah závady, s datem jejího zjištění, návrh opatření, předpokládaný postup odstranění závady</w:t>
      </w:r>
      <w:r w:rsidR="0051189C">
        <w:t>,</w:t>
      </w:r>
      <w:r>
        <w:t xml:space="preserve"> včetně požadavků na obj</w:t>
      </w:r>
      <w:r w:rsidR="0051189C">
        <w:t>ednatele. Zápis bude podepsán oběma smluvními stranami.</w:t>
      </w:r>
    </w:p>
    <w:p w:rsidR="003773D6" w:rsidRDefault="003773D6" w:rsidP="008B0B98">
      <w:pPr>
        <w:tabs>
          <w:tab w:val="left" w:pos="284"/>
        </w:tabs>
        <w:ind w:left="644"/>
        <w:jc w:val="both"/>
      </w:pPr>
    </w:p>
    <w:p w:rsidR="00315117" w:rsidRDefault="00315117" w:rsidP="008B0B98">
      <w:pPr>
        <w:numPr>
          <w:ilvl w:val="0"/>
          <w:numId w:val="25"/>
        </w:numPr>
        <w:tabs>
          <w:tab w:val="left" w:pos="284"/>
        </w:tabs>
        <w:jc w:val="both"/>
      </w:pPr>
      <w:r>
        <w:t>Práce na odstranění reklamace budou zhotovitelem zahájeny do 7 dní v případ</w:t>
      </w:r>
      <w:r w:rsidR="00757AB6">
        <w:t>ě vážné závady, jinak do 30 dní od obdržení reklamace.</w:t>
      </w:r>
    </w:p>
    <w:p w:rsidR="003773D6" w:rsidRDefault="003773D6" w:rsidP="008B0B98">
      <w:pPr>
        <w:tabs>
          <w:tab w:val="left" w:pos="284"/>
        </w:tabs>
        <w:jc w:val="both"/>
      </w:pPr>
    </w:p>
    <w:p w:rsidR="00315117" w:rsidRDefault="00315117" w:rsidP="008B0B98">
      <w:pPr>
        <w:numPr>
          <w:ilvl w:val="0"/>
          <w:numId w:val="25"/>
        </w:numPr>
        <w:tabs>
          <w:tab w:val="left" w:pos="284"/>
        </w:tabs>
        <w:jc w:val="both"/>
      </w:pPr>
      <w:r>
        <w:t>V případě nespl</w:t>
      </w:r>
      <w:r w:rsidR="00757AB6">
        <w:t>nění povinnosti podle odstavce 3. a 4</w:t>
      </w:r>
      <w:r>
        <w:t>. tohoto článku nese zhotovitel odpovědnost za škodu, která tím objednateli vznikne nebo kterou budou na objednateli v této souvislosti uplatňovat třetí osoby</w:t>
      </w:r>
      <w:r w:rsidR="003773D6">
        <w:t>.</w:t>
      </w:r>
    </w:p>
    <w:p w:rsidR="003773D6" w:rsidRDefault="003773D6" w:rsidP="008B0B98">
      <w:pPr>
        <w:tabs>
          <w:tab w:val="left" w:pos="284"/>
        </w:tabs>
        <w:jc w:val="both"/>
      </w:pPr>
    </w:p>
    <w:p w:rsidR="0051189C" w:rsidRDefault="0051189C" w:rsidP="008B0B98">
      <w:pPr>
        <w:tabs>
          <w:tab w:val="left" w:pos="284"/>
        </w:tabs>
        <w:jc w:val="both"/>
      </w:pPr>
    </w:p>
    <w:p w:rsidR="0051189C" w:rsidRDefault="0051189C" w:rsidP="008B0B98">
      <w:pPr>
        <w:tabs>
          <w:tab w:val="left" w:pos="284"/>
        </w:tabs>
        <w:ind w:left="284"/>
        <w:jc w:val="both"/>
        <w:rPr>
          <w:b/>
        </w:rPr>
      </w:pPr>
      <w:r>
        <w:rPr>
          <w:b/>
        </w:rPr>
        <w:tab/>
      </w:r>
      <w:r>
        <w:rPr>
          <w:b/>
        </w:rPr>
        <w:tab/>
      </w:r>
      <w:r>
        <w:rPr>
          <w:b/>
        </w:rPr>
        <w:tab/>
      </w:r>
      <w:r>
        <w:rPr>
          <w:b/>
        </w:rPr>
        <w:tab/>
      </w:r>
      <w:r>
        <w:rPr>
          <w:b/>
        </w:rPr>
        <w:tab/>
      </w:r>
      <w:r>
        <w:rPr>
          <w:b/>
        </w:rPr>
        <w:tab/>
        <w:t>VIII</w:t>
      </w:r>
      <w:r w:rsidR="00315117" w:rsidRPr="00E219CD">
        <w:rPr>
          <w:b/>
        </w:rPr>
        <w:t xml:space="preserve">. </w:t>
      </w:r>
    </w:p>
    <w:p w:rsidR="00315117" w:rsidRDefault="0051189C" w:rsidP="008B0B98">
      <w:pPr>
        <w:tabs>
          <w:tab w:val="left" w:pos="284"/>
        </w:tabs>
        <w:ind w:left="284"/>
        <w:jc w:val="both"/>
        <w:rPr>
          <w:b/>
        </w:rPr>
      </w:pPr>
      <w:r>
        <w:rPr>
          <w:b/>
        </w:rPr>
        <w:tab/>
      </w:r>
      <w:r>
        <w:rPr>
          <w:b/>
        </w:rPr>
        <w:tab/>
      </w:r>
      <w:r>
        <w:rPr>
          <w:b/>
        </w:rPr>
        <w:tab/>
      </w:r>
      <w:r w:rsidR="00D14A51">
        <w:rPr>
          <w:b/>
        </w:rPr>
        <w:tab/>
        <w:t xml:space="preserve">        </w:t>
      </w:r>
      <w:r w:rsidR="00315117" w:rsidRPr="00E219CD">
        <w:rPr>
          <w:b/>
        </w:rPr>
        <w:t>Odstoup</w:t>
      </w:r>
      <w:r w:rsidR="00D14A51">
        <w:rPr>
          <w:b/>
        </w:rPr>
        <w:t>ení od smlouvy</w:t>
      </w:r>
    </w:p>
    <w:p w:rsidR="0051189C" w:rsidRPr="00E219CD" w:rsidRDefault="0051189C" w:rsidP="008B0B98">
      <w:pPr>
        <w:tabs>
          <w:tab w:val="left" w:pos="284"/>
        </w:tabs>
        <w:ind w:left="284"/>
        <w:jc w:val="both"/>
        <w:rPr>
          <w:b/>
        </w:rPr>
      </w:pPr>
    </w:p>
    <w:p w:rsidR="00315117" w:rsidRDefault="00315117" w:rsidP="008B0B98">
      <w:pPr>
        <w:tabs>
          <w:tab w:val="left" w:pos="284"/>
        </w:tabs>
        <w:ind w:left="719" w:hanging="435"/>
        <w:jc w:val="both"/>
      </w:pPr>
      <w:r>
        <w:t>1.</w:t>
      </w:r>
      <w:r>
        <w:tab/>
        <w:t>Objednatel je oprávněn odstoupit od smlouvy, po</w:t>
      </w:r>
      <w:r w:rsidR="00D14A51">
        <w:t xml:space="preserve">kud je z nečinnosti zhotovitele </w:t>
      </w:r>
      <w:r>
        <w:t>objektivně zřejmé, že dílo neprovede řádně a včas. Předtím, než od smlouvy odstoupí, vyrozumí písemně zhotovitele o tomto svém záměru a zároveň mu stanoví lhůtu pro zjednání nápravy. Pokud i v této lhůtě bude zhotovitel nečinný, je objednatel oprávněn bez dalšího od smlouvy odstoupit. Tím není dotčeno právo na náhradu vzniklé škody.</w:t>
      </w:r>
    </w:p>
    <w:p w:rsidR="00315117" w:rsidRDefault="00315117" w:rsidP="008B0B98">
      <w:pPr>
        <w:tabs>
          <w:tab w:val="left" w:pos="284"/>
        </w:tabs>
        <w:ind w:left="284"/>
        <w:jc w:val="both"/>
      </w:pPr>
    </w:p>
    <w:p w:rsidR="00D14A51" w:rsidRDefault="00D14A51" w:rsidP="008B0B98">
      <w:pPr>
        <w:tabs>
          <w:tab w:val="left" w:pos="284"/>
        </w:tabs>
        <w:ind w:left="284"/>
        <w:jc w:val="both"/>
      </w:pPr>
    </w:p>
    <w:p w:rsidR="008F6758" w:rsidRDefault="008F6758" w:rsidP="008B0B98">
      <w:pPr>
        <w:tabs>
          <w:tab w:val="left" w:pos="284"/>
        </w:tabs>
        <w:ind w:left="284"/>
        <w:jc w:val="both"/>
      </w:pPr>
    </w:p>
    <w:p w:rsidR="00D14A51" w:rsidRDefault="00D14A51" w:rsidP="008B0B98">
      <w:pPr>
        <w:tabs>
          <w:tab w:val="left" w:pos="284"/>
        </w:tabs>
        <w:ind w:left="284"/>
        <w:jc w:val="both"/>
        <w:rPr>
          <w:b/>
        </w:rPr>
      </w:pPr>
      <w:r>
        <w:rPr>
          <w:b/>
        </w:rPr>
        <w:lastRenderedPageBreak/>
        <w:tab/>
      </w:r>
      <w:r>
        <w:rPr>
          <w:b/>
        </w:rPr>
        <w:tab/>
      </w:r>
      <w:r>
        <w:rPr>
          <w:b/>
        </w:rPr>
        <w:tab/>
      </w:r>
      <w:r>
        <w:rPr>
          <w:b/>
        </w:rPr>
        <w:tab/>
      </w:r>
      <w:r>
        <w:rPr>
          <w:b/>
        </w:rPr>
        <w:tab/>
      </w:r>
      <w:r>
        <w:rPr>
          <w:b/>
        </w:rPr>
        <w:tab/>
        <w:t>I</w:t>
      </w:r>
      <w:r w:rsidR="00315117" w:rsidRPr="00E219CD">
        <w:rPr>
          <w:b/>
        </w:rPr>
        <w:t xml:space="preserve">X. </w:t>
      </w:r>
    </w:p>
    <w:p w:rsidR="00D14A51" w:rsidRDefault="00D14A51" w:rsidP="008B0B98">
      <w:pPr>
        <w:tabs>
          <w:tab w:val="left" w:pos="284"/>
        </w:tabs>
        <w:ind w:left="284"/>
        <w:jc w:val="both"/>
        <w:rPr>
          <w:b/>
        </w:rPr>
      </w:pPr>
      <w:r>
        <w:rPr>
          <w:b/>
        </w:rPr>
        <w:tab/>
      </w:r>
      <w:r>
        <w:rPr>
          <w:b/>
        </w:rPr>
        <w:tab/>
      </w:r>
      <w:r>
        <w:rPr>
          <w:b/>
        </w:rPr>
        <w:tab/>
      </w:r>
      <w:r>
        <w:rPr>
          <w:b/>
        </w:rPr>
        <w:tab/>
      </w:r>
      <w:r>
        <w:rPr>
          <w:b/>
        </w:rPr>
        <w:tab/>
      </w:r>
      <w:r w:rsidR="00315117" w:rsidRPr="00E219CD">
        <w:rPr>
          <w:b/>
        </w:rPr>
        <w:t xml:space="preserve">Smluvní pokuty </w:t>
      </w:r>
    </w:p>
    <w:p w:rsidR="00315117" w:rsidRPr="00E219CD" w:rsidRDefault="00315117" w:rsidP="008B0B98">
      <w:pPr>
        <w:tabs>
          <w:tab w:val="left" w:pos="284"/>
        </w:tabs>
        <w:ind w:left="284"/>
        <w:jc w:val="both"/>
        <w:rPr>
          <w:b/>
        </w:rPr>
      </w:pPr>
      <w:r w:rsidRPr="00E219CD">
        <w:rPr>
          <w:b/>
        </w:rPr>
        <w:t xml:space="preserve"> </w:t>
      </w:r>
    </w:p>
    <w:p w:rsidR="00315117" w:rsidRDefault="00315117" w:rsidP="008B0B98">
      <w:pPr>
        <w:numPr>
          <w:ilvl w:val="0"/>
          <w:numId w:val="26"/>
        </w:numPr>
        <w:tabs>
          <w:tab w:val="left" w:pos="284"/>
        </w:tabs>
        <w:jc w:val="both"/>
      </w:pPr>
      <w:r>
        <w:t>Jestliže zhotovitel řádně ne</w:t>
      </w:r>
      <w:r w:rsidR="00D14A51">
        <w:t xml:space="preserve">dokončí dílo v rozsahu dle čl. </w:t>
      </w:r>
      <w:r>
        <w:t>I. od</w:t>
      </w:r>
      <w:r w:rsidR="00D14A51">
        <w:t>stavec</w:t>
      </w:r>
      <w:r>
        <w:t xml:space="preserve"> 1. smlouvy ve sjednané době, pak zhotovitel zaplatí objednateli za každý kalendářní den, který uplyne mezi lhůtou dokončení a dnem předání díla objednateli smluvní </w:t>
      </w:r>
      <w:r w:rsidR="00D14A51">
        <w:t>pokutu ve výši 0</w:t>
      </w:r>
      <w:r w:rsidR="00594305">
        <w:t>,2</w:t>
      </w:r>
      <w:r w:rsidR="00D14A51">
        <w:t>% z ceny díla.</w:t>
      </w:r>
      <w:r>
        <w:t xml:space="preserve"> Tato smluvní pokuta může být započtena proti pohledávce zhotovitele jednostranným úkonem objednatele. Tato platba nezbavuje zhotovitele jeho povinnosti práce dokončit, ani jiných povinností vyplývajících ze smlouvy.</w:t>
      </w:r>
    </w:p>
    <w:p w:rsidR="00D14A51" w:rsidRDefault="00D14A51" w:rsidP="008B0B98">
      <w:pPr>
        <w:tabs>
          <w:tab w:val="left" w:pos="284"/>
        </w:tabs>
        <w:ind w:left="644"/>
        <w:jc w:val="both"/>
      </w:pPr>
    </w:p>
    <w:p w:rsidR="00315117" w:rsidRDefault="00315117" w:rsidP="008B0B98">
      <w:pPr>
        <w:numPr>
          <w:ilvl w:val="0"/>
          <w:numId w:val="26"/>
        </w:numPr>
        <w:tabs>
          <w:tab w:val="left" w:pos="284"/>
        </w:tabs>
        <w:jc w:val="both"/>
      </w:pPr>
      <w:r>
        <w:t xml:space="preserve">Z důvodu nedodržení termínu na odstranění vad a nedodělků, je zhotovitel povinen objednateli uhradit smluvní pokutu </w:t>
      </w:r>
      <w:r w:rsidR="00F2485D">
        <w:t>1</w:t>
      </w:r>
      <w:r w:rsidR="00EE2099">
        <w:t>.</w:t>
      </w:r>
      <w:r w:rsidR="00F2485D">
        <w:t>000,- Kč</w:t>
      </w:r>
      <w:r>
        <w:t xml:space="preserve"> z</w:t>
      </w:r>
      <w:r w:rsidR="00757AB6">
        <w:t>a každý kalendářní den prodlení a vadu.</w:t>
      </w:r>
    </w:p>
    <w:p w:rsidR="00D14A51" w:rsidRDefault="00D14A51" w:rsidP="008B0B98">
      <w:pPr>
        <w:tabs>
          <w:tab w:val="left" w:pos="284"/>
        </w:tabs>
        <w:jc w:val="both"/>
      </w:pPr>
    </w:p>
    <w:p w:rsidR="00315117" w:rsidRDefault="00315117" w:rsidP="008B0B98">
      <w:pPr>
        <w:numPr>
          <w:ilvl w:val="0"/>
          <w:numId w:val="26"/>
        </w:numPr>
        <w:tabs>
          <w:tab w:val="left" w:pos="284"/>
        </w:tabs>
        <w:jc w:val="both"/>
      </w:pPr>
      <w:r>
        <w:t xml:space="preserve">V případě nedodržení stanoveného termínu nástupu na odstranění vad v záruční době, je zhotovitel povinen objednatel uhradit smluvní pokutu ve výši </w:t>
      </w:r>
      <w:r w:rsidR="00EE2099">
        <w:t xml:space="preserve">1.000,- Kč </w:t>
      </w:r>
      <w:r w:rsidR="00757AB6">
        <w:t>a vadu a kalendářní den prodlení.</w:t>
      </w:r>
    </w:p>
    <w:p w:rsidR="00D14A51" w:rsidRDefault="00D14A51" w:rsidP="008B0B98">
      <w:pPr>
        <w:tabs>
          <w:tab w:val="left" w:pos="284"/>
        </w:tabs>
        <w:jc w:val="both"/>
      </w:pPr>
    </w:p>
    <w:p w:rsidR="00315117" w:rsidRDefault="00315117" w:rsidP="00B900F7">
      <w:pPr>
        <w:numPr>
          <w:ilvl w:val="0"/>
          <w:numId w:val="26"/>
        </w:numPr>
        <w:tabs>
          <w:tab w:val="left" w:pos="284"/>
        </w:tabs>
        <w:jc w:val="both"/>
      </w:pPr>
      <w:r>
        <w:t xml:space="preserve">Úhradou smluvní pokuty není dotčeno právo na náhradu škody, která objednateli vznikne </w:t>
      </w:r>
      <w:r w:rsidR="00B900F7" w:rsidRPr="00B900F7">
        <w:t>nedodáním díla včas a řádně</w:t>
      </w:r>
      <w:r w:rsidR="00107836">
        <w:t>.</w:t>
      </w:r>
    </w:p>
    <w:p w:rsidR="00D14A51" w:rsidRDefault="00D14A51" w:rsidP="008B0B98">
      <w:pPr>
        <w:tabs>
          <w:tab w:val="left" w:pos="284"/>
        </w:tabs>
        <w:jc w:val="both"/>
      </w:pPr>
    </w:p>
    <w:p w:rsidR="00315117" w:rsidRDefault="00107836" w:rsidP="008B0B98">
      <w:pPr>
        <w:numPr>
          <w:ilvl w:val="0"/>
          <w:numId w:val="26"/>
        </w:numPr>
        <w:tabs>
          <w:tab w:val="left" w:pos="284"/>
        </w:tabs>
        <w:jc w:val="both"/>
      </w:pPr>
      <w:r>
        <w:t>Nárok na smluvní pokutu nevznikne</w:t>
      </w:r>
      <w:r w:rsidR="00315117">
        <w:t>, pokud se zhotovitel dostane do prodlení z důvodů na straně objednatele.</w:t>
      </w:r>
    </w:p>
    <w:p w:rsidR="000E3BB6" w:rsidRDefault="000E3BB6" w:rsidP="008B0B98">
      <w:pPr>
        <w:pStyle w:val="Odstavecseseznamem"/>
        <w:jc w:val="both"/>
      </w:pPr>
    </w:p>
    <w:p w:rsidR="000E3BB6" w:rsidRDefault="000E3BB6" w:rsidP="008B0B98">
      <w:pPr>
        <w:numPr>
          <w:ilvl w:val="0"/>
          <w:numId w:val="26"/>
        </w:numPr>
        <w:tabs>
          <w:tab w:val="left" w:pos="284"/>
        </w:tabs>
        <w:jc w:val="both"/>
      </w:pPr>
      <w:r>
        <w:t>V případě prodlení objednatele s uhrazením faktury zaplatí objednatel zhotoviteli na jeho výzvu smluvní pokutu ve výši 0</w:t>
      </w:r>
      <w:r w:rsidR="00594305">
        <w:t>,2</w:t>
      </w:r>
      <w:r>
        <w:t xml:space="preserve"> % z dlužné částky za každý započatý den prodlení.</w:t>
      </w:r>
    </w:p>
    <w:p w:rsidR="00E219CD" w:rsidRDefault="00E219CD" w:rsidP="008B0B98">
      <w:pPr>
        <w:tabs>
          <w:tab w:val="left" w:pos="284"/>
        </w:tabs>
        <w:jc w:val="both"/>
      </w:pPr>
    </w:p>
    <w:p w:rsidR="00A40E40" w:rsidRDefault="00A40E40" w:rsidP="00A40E40">
      <w:pPr>
        <w:tabs>
          <w:tab w:val="left" w:pos="284"/>
        </w:tabs>
        <w:ind w:left="284"/>
        <w:jc w:val="center"/>
        <w:rPr>
          <w:b/>
        </w:rPr>
      </w:pPr>
      <w:r w:rsidRPr="00E219CD">
        <w:rPr>
          <w:b/>
        </w:rPr>
        <w:t>X.</w:t>
      </w:r>
    </w:p>
    <w:p w:rsidR="00A40E40" w:rsidRPr="00E219CD" w:rsidRDefault="00A40E40" w:rsidP="00A40E40">
      <w:pPr>
        <w:tabs>
          <w:tab w:val="left" w:pos="284"/>
        </w:tabs>
        <w:ind w:left="284"/>
        <w:jc w:val="center"/>
        <w:rPr>
          <w:b/>
        </w:rPr>
      </w:pPr>
      <w:r>
        <w:rPr>
          <w:b/>
        </w:rPr>
        <w:t>Pojištění</w:t>
      </w:r>
    </w:p>
    <w:p w:rsidR="00A40E40" w:rsidRDefault="00A40E40" w:rsidP="00A40E40">
      <w:pPr>
        <w:tabs>
          <w:tab w:val="left" w:pos="284"/>
        </w:tabs>
        <w:jc w:val="center"/>
      </w:pPr>
    </w:p>
    <w:p w:rsidR="005F4259" w:rsidRDefault="00A40E40" w:rsidP="005F4259">
      <w:pPr>
        <w:numPr>
          <w:ilvl w:val="0"/>
          <w:numId w:val="31"/>
        </w:numPr>
        <w:tabs>
          <w:tab w:val="left" w:pos="284"/>
        </w:tabs>
        <w:jc w:val="both"/>
      </w:pPr>
      <w:r w:rsidRPr="00A40E40">
        <w:t xml:space="preserve">Zhotovitel je povinen být po celou dobu </w:t>
      </w:r>
      <w:r w:rsidR="00C47107">
        <w:t>provádění díla</w:t>
      </w:r>
      <w:r w:rsidR="00C47107" w:rsidRPr="00A40E40">
        <w:t xml:space="preserve"> </w:t>
      </w:r>
      <w:r w:rsidRPr="00A40E40">
        <w:t xml:space="preserve">pojištěn proti škodám způsobeným jeho činností včetně možných škod </w:t>
      </w:r>
      <w:r w:rsidR="00097D5E">
        <w:t xml:space="preserve">způsobených </w:t>
      </w:r>
      <w:r w:rsidRPr="00A40E40">
        <w:t>pracovník</w:t>
      </w:r>
      <w:r w:rsidR="00097D5E">
        <w:t>y</w:t>
      </w:r>
      <w:r w:rsidRPr="00A40E40">
        <w:t xml:space="preserve"> zhotovitele, a to do výše ceny díla bez DPH. </w:t>
      </w:r>
    </w:p>
    <w:p w:rsidR="00A40E40" w:rsidRPr="00A40E40" w:rsidRDefault="00A40E40" w:rsidP="00A40E40">
      <w:pPr>
        <w:tabs>
          <w:tab w:val="left" w:pos="284"/>
        </w:tabs>
        <w:ind w:left="1276"/>
        <w:jc w:val="both"/>
      </w:pPr>
    </w:p>
    <w:p w:rsidR="00A40E40" w:rsidRDefault="00A40E40" w:rsidP="00AF6DED">
      <w:pPr>
        <w:numPr>
          <w:ilvl w:val="0"/>
          <w:numId w:val="31"/>
        </w:numPr>
        <w:tabs>
          <w:tab w:val="left" w:pos="284"/>
        </w:tabs>
        <w:jc w:val="both"/>
      </w:pPr>
      <w:r w:rsidRPr="00A40E40">
        <w:t xml:space="preserve">Dokladem o pojištění je platná a účinná pojistná smlouva, u níž zhotovitel řádně a včas uhradil pojistné. Výše spoluúčasti zhotovitele nesmí přesáhnout 15 %. </w:t>
      </w:r>
      <w:r w:rsidR="005F4259">
        <w:t xml:space="preserve">Originály nebo úředně ověřené </w:t>
      </w:r>
      <w:r w:rsidR="008F6758">
        <w:t xml:space="preserve">kopie </w:t>
      </w:r>
      <w:r w:rsidR="005F4259">
        <w:t>d</w:t>
      </w:r>
      <w:r w:rsidRPr="00A40E40">
        <w:t xml:space="preserve">oklady o pojištění je zhotovitel povinen předložit objednateli nejpozději v den podpisu </w:t>
      </w:r>
      <w:r w:rsidR="005F4259">
        <w:t xml:space="preserve">této </w:t>
      </w:r>
      <w:r w:rsidRPr="00A40E40">
        <w:t xml:space="preserve">smlouvy. Nepředložení </w:t>
      </w:r>
      <w:r w:rsidR="008F6758">
        <w:t xml:space="preserve">originálu nebo písemně ověřené kopie </w:t>
      </w:r>
      <w:r w:rsidRPr="00A40E40">
        <w:t>dokladu o pojištění, opravňuje objednatele k odstoupení od podpisu smlouvy.</w:t>
      </w:r>
    </w:p>
    <w:p w:rsidR="00A40E40" w:rsidRDefault="00A40E40" w:rsidP="00A40E40">
      <w:pPr>
        <w:tabs>
          <w:tab w:val="left" w:pos="284"/>
        </w:tabs>
        <w:ind w:left="720"/>
        <w:jc w:val="both"/>
      </w:pPr>
    </w:p>
    <w:p w:rsidR="00A40E40" w:rsidRPr="00A40E40" w:rsidRDefault="00A40E40" w:rsidP="00A40E40">
      <w:pPr>
        <w:numPr>
          <w:ilvl w:val="0"/>
          <w:numId w:val="31"/>
        </w:numPr>
        <w:tabs>
          <w:tab w:val="left" w:pos="284"/>
        </w:tabs>
        <w:jc w:val="both"/>
      </w:pPr>
      <w:r w:rsidRPr="00A40E40">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rsidR="00A40E40" w:rsidRDefault="00A40E40" w:rsidP="008B0B98">
      <w:pPr>
        <w:tabs>
          <w:tab w:val="left" w:pos="284"/>
        </w:tabs>
        <w:jc w:val="both"/>
      </w:pPr>
    </w:p>
    <w:p w:rsidR="00A40E40" w:rsidRDefault="00A40E40" w:rsidP="008B0B98">
      <w:pPr>
        <w:tabs>
          <w:tab w:val="left" w:pos="284"/>
        </w:tabs>
        <w:jc w:val="both"/>
      </w:pPr>
    </w:p>
    <w:p w:rsidR="000E3BB6" w:rsidRDefault="00315117" w:rsidP="008B0B98">
      <w:pPr>
        <w:tabs>
          <w:tab w:val="left" w:pos="284"/>
        </w:tabs>
        <w:ind w:left="284"/>
        <w:jc w:val="both"/>
        <w:rPr>
          <w:b/>
        </w:rPr>
      </w:pPr>
      <w:r>
        <w:t xml:space="preserve"> </w:t>
      </w:r>
      <w:r w:rsidR="000E3BB6">
        <w:tab/>
      </w:r>
      <w:r w:rsidR="000E3BB6">
        <w:tab/>
      </w:r>
      <w:r w:rsidR="000E3BB6">
        <w:tab/>
      </w:r>
      <w:r w:rsidR="000E3BB6">
        <w:tab/>
      </w:r>
      <w:r w:rsidR="000E3BB6">
        <w:tab/>
      </w:r>
      <w:r w:rsidR="000E3BB6">
        <w:tab/>
      </w:r>
      <w:r w:rsidR="000E3BB6">
        <w:rPr>
          <w:b/>
        </w:rPr>
        <w:t>X</w:t>
      </w:r>
      <w:r w:rsidR="00A40E40">
        <w:rPr>
          <w:b/>
        </w:rPr>
        <w:t>I</w:t>
      </w:r>
      <w:r w:rsidR="000E3BB6">
        <w:rPr>
          <w:b/>
        </w:rPr>
        <w:t>.</w:t>
      </w:r>
      <w:r w:rsidRPr="00E219CD">
        <w:rPr>
          <w:b/>
        </w:rPr>
        <w:t xml:space="preserve">  </w:t>
      </w:r>
    </w:p>
    <w:p w:rsidR="00315117" w:rsidRDefault="000E3BB6" w:rsidP="008B0B98">
      <w:pPr>
        <w:tabs>
          <w:tab w:val="left" w:pos="284"/>
        </w:tabs>
        <w:ind w:left="284"/>
        <w:jc w:val="both"/>
        <w:rPr>
          <w:b/>
        </w:rPr>
      </w:pPr>
      <w:r>
        <w:rPr>
          <w:b/>
        </w:rPr>
        <w:tab/>
      </w:r>
      <w:r>
        <w:rPr>
          <w:b/>
        </w:rPr>
        <w:tab/>
      </w:r>
      <w:r>
        <w:rPr>
          <w:b/>
        </w:rPr>
        <w:tab/>
      </w:r>
      <w:r>
        <w:rPr>
          <w:b/>
        </w:rPr>
        <w:tab/>
        <w:t xml:space="preserve">       Závěrečná</w:t>
      </w:r>
      <w:r w:rsidR="00315117" w:rsidRPr="00E219CD">
        <w:rPr>
          <w:b/>
        </w:rPr>
        <w:t xml:space="preserve"> ustanovení</w:t>
      </w:r>
    </w:p>
    <w:p w:rsidR="000E3BB6" w:rsidRPr="00E219CD" w:rsidRDefault="000E3BB6" w:rsidP="008B0B98">
      <w:pPr>
        <w:tabs>
          <w:tab w:val="left" w:pos="284"/>
        </w:tabs>
        <w:ind w:left="284"/>
        <w:jc w:val="both"/>
        <w:rPr>
          <w:b/>
        </w:rPr>
      </w:pPr>
    </w:p>
    <w:p w:rsidR="000E3BB6" w:rsidRDefault="000E3BB6" w:rsidP="008B0B98">
      <w:pPr>
        <w:numPr>
          <w:ilvl w:val="0"/>
          <w:numId w:val="27"/>
        </w:numPr>
        <w:tabs>
          <w:tab w:val="left" w:pos="284"/>
        </w:tabs>
        <w:jc w:val="both"/>
      </w:pPr>
      <w:r>
        <w:t>Ve věcech touto smlouvou neupravených se vzájemné vztahy smluvních stran řídí příslušnými ustanoveními zákona č</w:t>
      </w:r>
      <w:r w:rsidR="00090C2B">
        <w:t>. 89/2012 Sb., občanský</w:t>
      </w:r>
      <w:r>
        <w:t xml:space="preserve"> zákoník, v platném znění a souvisejícími právními předpisy.</w:t>
      </w:r>
    </w:p>
    <w:p w:rsidR="000E3BB6" w:rsidRDefault="000E3BB6" w:rsidP="008B0B98">
      <w:pPr>
        <w:tabs>
          <w:tab w:val="left" w:pos="284"/>
        </w:tabs>
        <w:ind w:left="644"/>
        <w:jc w:val="both"/>
      </w:pPr>
    </w:p>
    <w:p w:rsidR="000E3BB6" w:rsidRDefault="000E3BB6" w:rsidP="008B0B98">
      <w:pPr>
        <w:numPr>
          <w:ilvl w:val="0"/>
          <w:numId w:val="27"/>
        </w:numPr>
        <w:tabs>
          <w:tab w:val="left" w:pos="284"/>
        </w:tabs>
        <w:jc w:val="both"/>
      </w:pPr>
      <w:r>
        <w:t>Informační povinnosti objednatele vyplývající ze zákona č. 106/1999 Sb., o</w:t>
      </w:r>
      <w:r w:rsidR="00237607">
        <w:t xml:space="preserve"> svobodném přístupu k informacím, v platném znění a ze zákona č. 128/2000 Sb., o obcích (obecní zřízení), v platném znění, nejsou touto smlouvou nijak omezeny a zhotovitel nesmí za výkon těchto povinností objednatele jakkoliv postihovat.</w:t>
      </w:r>
    </w:p>
    <w:p w:rsidR="00107836" w:rsidRDefault="00107836" w:rsidP="00107836">
      <w:pPr>
        <w:pStyle w:val="Odstavecseseznamem"/>
      </w:pPr>
    </w:p>
    <w:p w:rsidR="00107836" w:rsidRDefault="00107836" w:rsidP="008B0B98">
      <w:pPr>
        <w:numPr>
          <w:ilvl w:val="0"/>
          <w:numId w:val="27"/>
        </w:numPr>
        <w:tabs>
          <w:tab w:val="left" w:pos="284"/>
        </w:tabs>
        <w:jc w:val="both"/>
      </w:pPr>
      <w:r>
        <w:t>Nedílnou součástí této smlouvy jsou následující přílohy:</w:t>
      </w:r>
    </w:p>
    <w:p w:rsidR="00107836" w:rsidRDefault="00107836" w:rsidP="00107836">
      <w:pPr>
        <w:pStyle w:val="Odstavecseseznamem"/>
      </w:pPr>
    </w:p>
    <w:p w:rsidR="00107836" w:rsidRDefault="00107836" w:rsidP="00107836">
      <w:pPr>
        <w:tabs>
          <w:tab w:val="left" w:pos="284"/>
        </w:tabs>
        <w:ind w:left="644"/>
        <w:jc w:val="both"/>
      </w:pPr>
      <w:r>
        <w:t>Příloha č. 1 - Naceněný položkový rozpočet</w:t>
      </w:r>
    </w:p>
    <w:p w:rsidR="00107836" w:rsidRDefault="00107836" w:rsidP="00107836">
      <w:pPr>
        <w:tabs>
          <w:tab w:val="left" w:pos="284"/>
        </w:tabs>
        <w:ind w:left="644"/>
        <w:jc w:val="both"/>
      </w:pPr>
      <w:r>
        <w:t>Příloha č. 2 – Projektová dokumentace</w:t>
      </w:r>
    </w:p>
    <w:p w:rsidR="00107836" w:rsidRDefault="00107836" w:rsidP="00107836">
      <w:pPr>
        <w:tabs>
          <w:tab w:val="left" w:pos="284"/>
        </w:tabs>
        <w:ind w:left="644"/>
        <w:jc w:val="both"/>
      </w:pPr>
      <w:r>
        <w:t>Příloha č. 3 – Kontaktní údaje</w:t>
      </w:r>
    </w:p>
    <w:p w:rsidR="00237607" w:rsidRDefault="00237607" w:rsidP="008B0B98">
      <w:pPr>
        <w:pStyle w:val="Odstavecseseznamem"/>
        <w:jc w:val="both"/>
      </w:pPr>
    </w:p>
    <w:p w:rsidR="00107836" w:rsidRDefault="00107836" w:rsidP="008B0B98">
      <w:pPr>
        <w:numPr>
          <w:ilvl w:val="0"/>
          <w:numId w:val="27"/>
        </w:numPr>
        <w:tabs>
          <w:tab w:val="left" w:pos="284"/>
        </w:tabs>
        <w:jc w:val="both"/>
      </w:pPr>
      <w:r>
        <w:t>Podpisem této smlouvy zhotovitel potvrzuje převzetí příloh dle odst. 3 článku XI. Závěrečná ustanovení této smlouvy.</w:t>
      </w:r>
    </w:p>
    <w:p w:rsidR="00107836" w:rsidRDefault="00107836" w:rsidP="00107836">
      <w:pPr>
        <w:tabs>
          <w:tab w:val="left" w:pos="284"/>
        </w:tabs>
        <w:ind w:left="644"/>
        <w:jc w:val="both"/>
      </w:pPr>
    </w:p>
    <w:p w:rsidR="00237607" w:rsidRDefault="00237607" w:rsidP="008B0B98">
      <w:pPr>
        <w:numPr>
          <w:ilvl w:val="0"/>
          <w:numId w:val="27"/>
        </w:numPr>
        <w:tabs>
          <w:tab w:val="left" w:pos="284"/>
        </w:tabs>
        <w:jc w:val="both"/>
      </w:pPr>
      <w:r>
        <w:t xml:space="preserve">Tuto smlouvu lze měnit pouze písemnými dodatky </w:t>
      </w:r>
      <w:r w:rsidR="00B900F7">
        <w:t>podepsanými</w:t>
      </w:r>
      <w:r>
        <w:t xml:space="preserve"> oběma smluvními stranami.</w:t>
      </w:r>
    </w:p>
    <w:p w:rsidR="00237607" w:rsidRDefault="00237607" w:rsidP="008B0B98">
      <w:pPr>
        <w:pStyle w:val="Odstavecseseznamem"/>
        <w:ind w:left="709" w:hanging="425"/>
        <w:jc w:val="both"/>
      </w:pPr>
    </w:p>
    <w:p w:rsidR="00237607" w:rsidRDefault="00237607" w:rsidP="008B0B98">
      <w:pPr>
        <w:numPr>
          <w:ilvl w:val="0"/>
          <w:numId w:val="27"/>
        </w:numPr>
        <w:tabs>
          <w:tab w:val="left" w:pos="284"/>
        </w:tabs>
        <w:ind w:left="709" w:hanging="425"/>
        <w:jc w:val="both"/>
      </w:pPr>
      <w:r>
        <w:t xml:space="preserve">Tato smlouva je vyhotovena ve 2 úplných stejnopisech, z nichž každý má právní sílu </w:t>
      </w:r>
      <w:r>
        <w:tab/>
        <w:t>originálu. Každá ze smluvních stran obdrží 1 výtisk.</w:t>
      </w:r>
    </w:p>
    <w:p w:rsidR="00237607" w:rsidRDefault="00237607" w:rsidP="008B0B98">
      <w:pPr>
        <w:tabs>
          <w:tab w:val="left" w:pos="284"/>
        </w:tabs>
        <w:ind w:left="284"/>
        <w:jc w:val="both"/>
      </w:pPr>
    </w:p>
    <w:p w:rsidR="00237607" w:rsidRDefault="00237607" w:rsidP="008B0B98">
      <w:pPr>
        <w:numPr>
          <w:ilvl w:val="0"/>
          <w:numId w:val="27"/>
        </w:numPr>
        <w:tabs>
          <w:tab w:val="left" w:pos="284"/>
        </w:tabs>
        <w:jc w:val="both"/>
      </w:pPr>
      <w:r>
        <w:t>Po přečtení této smlouvy smluvní strany potvrzují, že její obsah, prohlášení, práva a závazky v ní uvedené, odpovídají jejich pravdivé, vážné a svobodné vůli, a že tato smlouva byla uzavřena na základě vzáj</w:t>
      </w:r>
      <w:r w:rsidR="001A3903">
        <w:t xml:space="preserve">emné dohody, </w:t>
      </w:r>
      <w:r w:rsidR="001A3903" w:rsidRPr="001A3903">
        <w:t xml:space="preserve">bez nátlaku na některou ze stran. </w:t>
      </w:r>
      <w:r>
        <w:t xml:space="preserve"> Na důkaz toho smluvní strany připojily k této smlouvě vlastnoruční podpisy.</w:t>
      </w:r>
    </w:p>
    <w:p w:rsidR="00895ECA" w:rsidRDefault="00895ECA" w:rsidP="008B0B98">
      <w:pPr>
        <w:tabs>
          <w:tab w:val="left" w:pos="284"/>
        </w:tabs>
        <w:jc w:val="both"/>
      </w:pPr>
    </w:p>
    <w:p w:rsidR="00A6097C" w:rsidRDefault="00A6097C" w:rsidP="008B0B98">
      <w:pPr>
        <w:numPr>
          <w:ilvl w:val="0"/>
          <w:numId w:val="27"/>
        </w:numPr>
        <w:tabs>
          <w:tab w:val="left" w:pos="284"/>
        </w:tabs>
        <w:jc w:val="both"/>
      </w:pPr>
      <w:r>
        <w:t xml:space="preserve">Uzavření </w:t>
      </w:r>
      <w:r w:rsidR="00315117">
        <w:t>této</w:t>
      </w:r>
      <w:r w:rsidR="005E7C8C">
        <w:t xml:space="preserve"> smlouvy a její text s</w:t>
      </w:r>
      <w:r>
        <w:t xml:space="preserve">chválila Rada </w:t>
      </w:r>
      <w:r w:rsidR="00395F65">
        <w:t>obce</w:t>
      </w:r>
      <w:r>
        <w:t xml:space="preserve"> </w:t>
      </w:r>
      <w:r w:rsidR="00395F65">
        <w:t>Psáry</w:t>
      </w:r>
      <w:r>
        <w:t xml:space="preserve"> usnesením číslo ………………..</w:t>
      </w:r>
      <w:r w:rsidR="005E7C8C">
        <w:t xml:space="preserve"> </w:t>
      </w:r>
      <w:r>
        <w:t>ze dne ……………….. .</w:t>
      </w:r>
    </w:p>
    <w:p w:rsidR="00315117" w:rsidRDefault="00315117" w:rsidP="008B0B98">
      <w:pPr>
        <w:tabs>
          <w:tab w:val="left" w:pos="284"/>
        </w:tabs>
        <w:ind w:left="284"/>
        <w:jc w:val="both"/>
      </w:pPr>
      <w:r>
        <w:t xml:space="preserve">  </w:t>
      </w:r>
    </w:p>
    <w:p w:rsidR="00E219CD" w:rsidRDefault="00E219CD" w:rsidP="00090C2B">
      <w:pPr>
        <w:tabs>
          <w:tab w:val="left" w:pos="284"/>
        </w:tabs>
      </w:pPr>
    </w:p>
    <w:p w:rsidR="00315117" w:rsidRDefault="00315117" w:rsidP="00315117">
      <w:pPr>
        <w:tabs>
          <w:tab w:val="left" w:pos="284"/>
        </w:tabs>
        <w:ind w:left="284"/>
      </w:pPr>
      <w:r>
        <w:t xml:space="preserve"> V  </w:t>
      </w:r>
      <w:r w:rsidR="00395F65">
        <w:t>Psárech</w:t>
      </w:r>
      <w:r>
        <w:t xml:space="preserve"> dne  </w:t>
      </w:r>
      <w:r w:rsidR="00E219CD">
        <w:t>………………</w:t>
      </w:r>
      <w:r w:rsidR="00E219CD">
        <w:tab/>
      </w:r>
      <w:r w:rsidR="00E219CD">
        <w:tab/>
      </w:r>
      <w:r w:rsidR="00E219CD">
        <w:tab/>
      </w:r>
      <w:r w:rsidR="00E219CD">
        <w:tab/>
        <w:t>V …………………</w:t>
      </w:r>
      <w:r>
        <w:t>dne</w:t>
      </w:r>
      <w:r w:rsidR="00E219CD">
        <w:t>…………..</w:t>
      </w:r>
    </w:p>
    <w:p w:rsidR="00E219CD" w:rsidRDefault="00E219CD" w:rsidP="00315117">
      <w:pPr>
        <w:tabs>
          <w:tab w:val="left" w:pos="284"/>
        </w:tabs>
        <w:ind w:left="284"/>
      </w:pPr>
    </w:p>
    <w:p w:rsidR="00315117" w:rsidRDefault="00E219CD" w:rsidP="00E219CD">
      <w:pPr>
        <w:tabs>
          <w:tab w:val="left" w:pos="284"/>
        </w:tabs>
      </w:pPr>
      <w:r>
        <w:t>………………………………</w:t>
      </w:r>
      <w:r>
        <w:tab/>
      </w:r>
      <w:r>
        <w:tab/>
      </w:r>
      <w:r>
        <w:tab/>
      </w:r>
      <w:r>
        <w:tab/>
        <w:t>……………………………..</w:t>
      </w:r>
    </w:p>
    <w:p w:rsidR="00E219CD" w:rsidRDefault="00E219CD" w:rsidP="00315117">
      <w:pPr>
        <w:tabs>
          <w:tab w:val="left" w:pos="284"/>
        </w:tabs>
        <w:ind w:left="284"/>
      </w:pPr>
    </w:p>
    <w:p w:rsidR="00E219CD" w:rsidRDefault="0048468D" w:rsidP="00315117">
      <w:pPr>
        <w:tabs>
          <w:tab w:val="left" w:pos="284"/>
        </w:tabs>
        <w:ind w:left="284"/>
      </w:pPr>
      <w:r>
        <w:t xml:space="preserve">     </w:t>
      </w:r>
      <w:r w:rsidR="00395F65" w:rsidRPr="00395F65">
        <w:t>Milan Vácha</w:t>
      </w:r>
      <w:r w:rsidR="00251865">
        <w:tab/>
      </w:r>
      <w:r w:rsidR="00251865">
        <w:tab/>
      </w:r>
      <w:r w:rsidR="00251865">
        <w:tab/>
      </w:r>
      <w:r w:rsidR="00251865">
        <w:tab/>
      </w:r>
      <w:r w:rsidR="00251865">
        <w:tab/>
      </w:r>
      <w:r w:rsidR="00251865">
        <w:tab/>
      </w:r>
      <w:r w:rsidR="00251865">
        <w:tab/>
        <w:t>jméno, příjmení</w:t>
      </w:r>
    </w:p>
    <w:p w:rsidR="00251865" w:rsidRDefault="00251865" w:rsidP="00315117">
      <w:pPr>
        <w:tabs>
          <w:tab w:val="left" w:pos="284"/>
        </w:tabs>
        <w:ind w:left="284"/>
      </w:pPr>
      <w:r>
        <w:t xml:space="preserve">     starosta </w:t>
      </w:r>
      <w:r w:rsidR="00395F65">
        <w:t>obce</w:t>
      </w:r>
      <w:r>
        <w:tab/>
      </w:r>
      <w:r>
        <w:tab/>
      </w:r>
      <w:r>
        <w:tab/>
      </w:r>
      <w:r>
        <w:tab/>
      </w:r>
      <w:r>
        <w:tab/>
      </w:r>
      <w:r>
        <w:tab/>
      </w:r>
      <w:r>
        <w:tab/>
        <w:t xml:space="preserve">    funkce</w:t>
      </w:r>
    </w:p>
    <w:p w:rsidR="00395F65" w:rsidRDefault="00395F65" w:rsidP="00395F65">
      <w:pPr>
        <w:tabs>
          <w:tab w:val="left" w:pos="284"/>
        </w:tabs>
        <w:ind w:left="284"/>
        <w:jc w:val="both"/>
      </w:pPr>
      <w:bookmarkStart w:id="2" w:name="_GoBack"/>
      <w:bookmarkEnd w:id="2"/>
      <w:r>
        <w:lastRenderedPageBreak/>
        <w:t>Příloha č. 3 – Kontaktní údaje</w:t>
      </w:r>
    </w:p>
    <w:p w:rsidR="00395F65" w:rsidRDefault="00395F65" w:rsidP="00E219CD">
      <w:pPr>
        <w:tabs>
          <w:tab w:val="left" w:pos="284"/>
        </w:tabs>
        <w:ind w:left="284"/>
      </w:pPr>
    </w:p>
    <w:p w:rsidR="00395F65" w:rsidRDefault="00395F65" w:rsidP="00395F65">
      <w:pPr>
        <w:tabs>
          <w:tab w:val="left" w:pos="284"/>
        </w:tabs>
        <w:ind w:left="284"/>
      </w:pPr>
      <w:r>
        <w:t xml:space="preserve">Objednatel :              </w:t>
      </w:r>
      <w:r>
        <w:tab/>
      </w:r>
      <w:r>
        <w:tab/>
      </w:r>
      <w:r>
        <w:tab/>
      </w:r>
      <w:r w:rsidRPr="00395F65">
        <w:t>Obec Psáry</w:t>
      </w:r>
    </w:p>
    <w:p w:rsidR="00395F65" w:rsidRDefault="00395F65" w:rsidP="00395F65">
      <w:pPr>
        <w:tabs>
          <w:tab w:val="left" w:pos="284"/>
        </w:tabs>
        <w:ind w:left="284"/>
      </w:pPr>
      <w:r>
        <w:t xml:space="preserve">se sídlem                  </w:t>
      </w:r>
      <w:r>
        <w:tab/>
      </w:r>
      <w:r>
        <w:tab/>
      </w:r>
      <w:r>
        <w:tab/>
      </w:r>
      <w:r w:rsidRPr="00395F65">
        <w:t>Pražská 137, 252 44 Psáry</w:t>
      </w:r>
    </w:p>
    <w:p w:rsidR="00395F65" w:rsidRDefault="00395F65" w:rsidP="00395F65">
      <w:pPr>
        <w:tabs>
          <w:tab w:val="left" w:pos="284"/>
        </w:tabs>
        <w:ind w:left="284"/>
      </w:pPr>
      <w:r>
        <w:t xml:space="preserve">IČ:  </w:t>
      </w:r>
      <w:r>
        <w:tab/>
      </w:r>
      <w:r>
        <w:tab/>
      </w:r>
      <w:r>
        <w:tab/>
        <w:t xml:space="preserve">         </w:t>
      </w:r>
      <w:r>
        <w:tab/>
      </w:r>
      <w:r>
        <w:tab/>
      </w:r>
      <w:r>
        <w:tab/>
      </w:r>
      <w:r w:rsidRPr="00395F65">
        <w:t>00241580</w:t>
      </w:r>
    </w:p>
    <w:p w:rsidR="00395F65" w:rsidRDefault="00395F65" w:rsidP="00395F65">
      <w:pPr>
        <w:tabs>
          <w:tab w:val="left" w:pos="284"/>
        </w:tabs>
        <w:ind w:left="284"/>
      </w:pPr>
      <w:r>
        <w:t>DIČ:</w:t>
      </w:r>
      <w:r>
        <w:tab/>
      </w:r>
      <w:r>
        <w:tab/>
        <w:t xml:space="preserve">         </w:t>
      </w:r>
      <w:r>
        <w:tab/>
      </w:r>
      <w:r>
        <w:tab/>
      </w:r>
      <w:r>
        <w:tab/>
        <w:t>není plátcem DPH</w:t>
      </w:r>
    </w:p>
    <w:p w:rsidR="00395F65" w:rsidRDefault="00395F65" w:rsidP="00395F65">
      <w:pPr>
        <w:tabs>
          <w:tab w:val="left" w:pos="284"/>
        </w:tabs>
        <w:ind w:left="284"/>
      </w:pPr>
      <w:r>
        <w:t>datová schránka: název:</w:t>
      </w:r>
      <w:r>
        <w:tab/>
      </w:r>
      <w:r>
        <w:tab/>
      </w:r>
      <w:r>
        <w:tab/>
      </w:r>
      <w:r w:rsidRPr="00395F65">
        <w:t>Obec Psáry</w:t>
      </w:r>
      <w:r>
        <w:t xml:space="preserve">, ID: </w:t>
      </w:r>
      <w:r w:rsidRPr="00395F65">
        <w:t>rvhbuxe</w:t>
      </w:r>
    </w:p>
    <w:p w:rsidR="00395F65" w:rsidRDefault="00395F65" w:rsidP="00395F65">
      <w:pPr>
        <w:tabs>
          <w:tab w:val="left" w:pos="284"/>
        </w:tabs>
        <w:ind w:left="284"/>
      </w:pPr>
      <w:r>
        <w:t xml:space="preserve">bankovní spojení:      </w:t>
      </w:r>
      <w:r>
        <w:tab/>
      </w:r>
      <w:r>
        <w:tab/>
      </w:r>
      <w:r>
        <w:tab/>
        <w:t xml:space="preserve">Česká spořitelna a.s., </w:t>
      </w:r>
    </w:p>
    <w:p w:rsidR="00395F65" w:rsidRDefault="00395F65" w:rsidP="00395F65">
      <w:pPr>
        <w:tabs>
          <w:tab w:val="left" w:pos="284"/>
        </w:tabs>
        <w:ind w:left="284"/>
      </w:pPr>
      <w:r>
        <w:tab/>
      </w:r>
      <w:r>
        <w:tab/>
      </w:r>
      <w:r>
        <w:tab/>
      </w:r>
      <w:r>
        <w:tab/>
      </w:r>
      <w:r>
        <w:tab/>
      </w:r>
      <w:r>
        <w:tab/>
        <w:t xml:space="preserve">číslo účtu </w:t>
      </w:r>
      <w:r w:rsidRPr="00395F65">
        <w:t>23734349/0800</w:t>
      </w:r>
    </w:p>
    <w:p w:rsidR="00395F65" w:rsidRDefault="00395F65" w:rsidP="00395F65">
      <w:pPr>
        <w:tabs>
          <w:tab w:val="left" w:pos="284"/>
        </w:tabs>
        <w:ind w:left="284"/>
      </w:pPr>
      <w:r>
        <w:t xml:space="preserve">zastoupený ve věcech smluvních: </w:t>
      </w:r>
      <w:r>
        <w:tab/>
      </w:r>
      <w:r>
        <w:tab/>
      </w:r>
      <w:r w:rsidRPr="00395F65">
        <w:t>Milan Vácha, starosta obce</w:t>
      </w:r>
    </w:p>
    <w:p w:rsidR="00395F65" w:rsidRDefault="00395F65" w:rsidP="00395F65">
      <w:pPr>
        <w:tabs>
          <w:tab w:val="left" w:pos="284"/>
        </w:tabs>
        <w:ind w:left="284"/>
      </w:pPr>
      <w:r>
        <w:t>zastoupený ve věcech technických:</w:t>
      </w:r>
    </w:p>
    <w:p w:rsidR="00395F65" w:rsidRDefault="00395F65" w:rsidP="00395F65">
      <w:pPr>
        <w:tabs>
          <w:tab w:val="left" w:pos="284"/>
        </w:tabs>
        <w:ind w:left="284"/>
      </w:pPr>
    </w:p>
    <w:p w:rsidR="00395F65" w:rsidRDefault="00395F65" w:rsidP="00395F65">
      <w:pPr>
        <w:tabs>
          <w:tab w:val="left" w:pos="284"/>
        </w:tabs>
      </w:pPr>
    </w:p>
    <w:p w:rsidR="00395F65" w:rsidRDefault="00395F65" w:rsidP="00395F65">
      <w:pPr>
        <w:tabs>
          <w:tab w:val="left" w:pos="284"/>
        </w:tabs>
      </w:pPr>
    </w:p>
    <w:p w:rsidR="00395F65" w:rsidRDefault="00395F65" w:rsidP="00395F65">
      <w:pPr>
        <w:tabs>
          <w:tab w:val="left" w:pos="284"/>
        </w:tabs>
      </w:pPr>
    </w:p>
    <w:p w:rsidR="00395F65" w:rsidRDefault="00395F65" w:rsidP="00395F65">
      <w:pPr>
        <w:tabs>
          <w:tab w:val="left" w:pos="284"/>
        </w:tabs>
        <w:ind w:left="284"/>
      </w:pPr>
      <w:r>
        <w:t xml:space="preserve">Zhotovitel:     </w:t>
      </w:r>
      <w:r>
        <w:tab/>
      </w:r>
      <w:r>
        <w:tab/>
      </w:r>
      <w:r>
        <w:tab/>
      </w:r>
      <w:r>
        <w:tab/>
        <w:t>……………………………………………..</w:t>
      </w:r>
    </w:p>
    <w:p w:rsidR="00395F65" w:rsidRDefault="00395F65" w:rsidP="00395F65">
      <w:pPr>
        <w:tabs>
          <w:tab w:val="left" w:pos="284"/>
        </w:tabs>
        <w:ind w:left="284"/>
      </w:pPr>
      <w:r>
        <w:tab/>
        <w:t xml:space="preserve"> </w:t>
      </w:r>
    </w:p>
    <w:p w:rsidR="00395F65" w:rsidRDefault="00395F65" w:rsidP="00395F65">
      <w:pPr>
        <w:tabs>
          <w:tab w:val="left" w:pos="284"/>
        </w:tabs>
        <w:ind w:left="284"/>
      </w:pPr>
      <w:r>
        <w:t xml:space="preserve">se sídlem:   </w:t>
      </w:r>
      <w:r>
        <w:tab/>
      </w:r>
      <w:r>
        <w:tab/>
      </w:r>
      <w:r>
        <w:tab/>
      </w:r>
      <w:r>
        <w:tab/>
      </w:r>
      <w:r>
        <w:tab/>
        <w:t>……………………………………………..</w:t>
      </w:r>
    </w:p>
    <w:p w:rsidR="00395F65" w:rsidRDefault="00395F65" w:rsidP="00395F65">
      <w:pPr>
        <w:tabs>
          <w:tab w:val="left" w:pos="284"/>
        </w:tabs>
        <w:ind w:left="284"/>
      </w:pPr>
    </w:p>
    <w:p w:rsidR="00395F65" w:rsidRDefault="00395F65" w:rsidP="00395F65">
      <w:pPr>
        <w:tabs>
          <w:tab w:val="left" w:pos="284"/>
        </w:tabs>
        <w:ind w:left="284"/>
      </w:pPr>
      <w:r>
        <w:t>IČ:</w:t>
      </w:r>
      <w:r>
        <w:tab/>
      </w:r>
      <w:r>
        <w:tab/>
      </w:r>
      <w:r>
        <w:tab/>
      </w:r>
      <w:r>
        <w:tab/>
      </w:r>
      <w:r>
        <w:tab/>
      </w:r>
      <w:r>
        <w:tab/>
        <w:t>……………………………………………...</w:t>
      </w:r>
    </w:p>
    <w:p w:rsidR="00395F65" w:rsidRDefault="00395F65" w:rsidP="00395F65">
      <w:pPr>
        <w:tabs>
          <w:tab w:val="left" w:pos="284"/>
        </w:tabs>
        <w:ind w:left="284"/>
      </w:pPr>
    </w:p>
    <w:p w:rsidR="00395F65" w:rsidRDefault="00395F65" w:rsidP="00395F65">
      <w:pPr>
        <w:tabs>
          <w:tab w:val="left" w:pos="284"/>
        </w:tabs>
        <w:ind w:left="284"/>
      </w:pPr>
      <w:r>
        <w:t>DIČ:</w:t>
      </w:r>
      <w:r>
        <w:tab/>
      </w:r>
      <w:r>
        <w:tab/>
      </w:r>
      <w:r>
        <w:tab/>
      </w:r>
      <w:r>
        <w:tab/>
      </w:r>
      <w:r>
        <w:tab/>
        <w:t>……………………………………………..</w:t>
      </w:r>
    </w:p>
    <w:p w:rsidR="00395F65" w:rsidRDefault="00395F65" w:rsidP="00395F65">
      <w:pPr>
        <w:tabs>
          <w:tab w:val="left" w:pos="284"/>
        </w:tabs>
        <w:ind w:left="284"/>
      </w:pPr>
    </w:p>
    <w:p w:rsidR="00395F65" w:rsidRDefault="00395F65" w:rsidP="00395F65">
      <w:pPr>
        <w:tabs>
          <w:tab w:val="left" w:pos="284"/>
        </w:tabs>
        <w:ind w:left="284"/>
      </w:pPr>
      <w:r>
        <w:t>zastoupený ve věcech smluvních:</w:t>
      </w:r>
      <w:r>
        <w:tab/>
      </w:r>
      <w:r>
        <w:tab/>
        <w:t>…………………………………………….</w:t>
      </w:r>
    </w:p>
    <w:p w:rsidR="00395F65" w:rsidRDefault="00395F65" w:rsidP="00395F65">
      <w:pPr>
        <w:tabs>
          <w:tab w:val="left" w:pos="284"/>
        </w:tabs>
        <w:ind w:left="284"/>
      </w:pPr>
    </w:p>
    <w:p w:rsidR="00395F65" w:rsidRDefault="00395F65" w:rsidP="00395F65">
      <w:pPr>
        <w:tabs>
          <w:tab w:val="left" w:pos="284"/>
        </w:tabs>
        <w:ind w:left="284"/>
      </w:pPr>
      <w:r>
        <w:t>zastoupený ve věcech technických</w:t>
      </w:r>
      <w:r>
        <w:tab/>
      </w:r>
      <w:r>
        <w:tab/>
        <w:t>…………………………………………….</w:t>
      </w:r>
    </w:p>
    <w:p w:rsidR="00395F65" w:rsidRDefault="00395F65" w:rsidP="00395F65">
      <w:pPr>
        <w:tabs>
          <w:tab w:val="left" w:pos="284"/>
        </w:tabs>
        <w:ind w:left="284"/>
      </w:pPr>
    </w:p>
    <w:p w:rsidR="00395F65" w:rsidRDefault="00395F65" w:rsidP="00395F65">
      <w:pPr>
        <w:tabs>
          <w:tab w:val="left" w:pos="284"/>
        </w:tabs>
        <w:ind w:left="284"/>
      </w:pPr>
      <w:r>
        <w:t>bankovní spojení:</w:t>
      </w:r>
      <w:r>
        <w:tab/>
      </w:r>
      <w:r>
        <w:tab/>
      </w:r>
      <w:r>
        <w:tab/>
      </w:r>
      <w:r>
        <w:tab/>
        <w:t>…………………………………………….</w:t>
      </w:r>
    </w:p>
    <w:p w:rsidR="00395F65" w:rsidRDefault="00395F65" w:rsidP="00395F65">
      <w:pPr>
        <w:tabs>
          <w:tab w:val="left" w:pos="284"/>
        </w:tabs>
        <w:ind w:left="284"/>
      </w:pPr>
    </w:p>
    <w:p w:rsidR="00395F65" w:rsidRDefault="00395F65" w:rsidP="00395F65">
      <w:pPr>
        <w:tabs>
          <w:tab w:val="left" w:pos="284"/>
        </w:tabs>
        <w:ind w:left="284"/>
      </w:pPr>
      <w:r>
        <w:t>zapsaný v obchodním rejstříku vedeném u ……………………………………………</w:t>
      </w:r>
    </w:p>
    <w:p w:rsidR="00395F65" w:rsidRDefault="00395F65" w:rsidP="00395F65">
      <w:pPr>
        <w:tabs>
          <w:tab w:val="left" w:pos="284"/>
        </w:tabs>
        <w:ind w:left="284"/>
      </w:pPr>
      <w:r>
        <w:tab/>
      </w:r>
      <w:r>
        <w:tab/>
      </w:r>
      <w:r>
        <w:tab/>
      </w:r>
      <w:r>
        <w:tab/>
      </w:r>
      <w:r>
        <w:tab/>
        <w:t>oddíl    ……………………………….</w:t>
      </w:r>
    </w:p>
    <w:p w:rsidR="00395F65" w:rsidRDefault="00395F65" w:rsidP="00395F65">
      <w:pPr>
        <w:tabs>
          <w:tab w:val="left" w:pos="284"/>
        </w:tabs>
        <w:ind w:left="284"/>
      </w:pPr>
      <w:r>
        <w:tab/>
      </w:r>
      <w:r>
        <w:tab/>
      </w:r>
      <w:r>
        <w:tab/>
      </w:r>
      <w:r>
        <w:tab/>
      </w:r>
      <w:r>
        <w:tab/>
        <w:t>vložka</w:t>
      </w:r>
      <w:r>
        <w:tab/>
        <w:t>……………………………….</w:t>
      </w:r>
    </w:p>
    <w:p w:rsidR="00395F65" w:rsidRDefault="00395F65" w:rsidP="00E219CD">
      <w:pPr>
        <w:tabs>
          <w:tab w:val="left" w:pos="284"/>
        </w:tabs>
        <w:ind w:left="284"/>
      </w:pPr>
    </w:p>
    <w:sectPr w:rsidR="00395F65">
      <w:headerReference w:type="default" r:id="rId7"/>
      <w:footerReference w:type="default" r:id="rId8"/>
      <w:pgSz w:w="12240" w:h="15840"/>
      <w:pgMar w:top="1417" w:right="1417" w:bottom="1417" w:left="170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D1" w:rsidRDefault="005748D1">
      <w:r>
        <w:separator/>
      </w:r>
    </w:p>
  </w:endnote>
  <w:endnote w:type="continuationSeparator" w:id="0">
    <w:p w:rsidR="005748D1" w:rsidRDefault="0057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CD" w:rsidRDefault="00E219CD">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F6758">
      <w:rPr>
        <w:rStyle w:val="slostrnky"/>
        <w:noProof/>
      </w:rPr>
      <w:t>12</w:t>
    </w:r>
    <w:r>
      <w:rPr>
        <w:rStyle w:val="slostrnky"/>
      </w:rPr>
      <w:fldChar w:fldCharType="end"/>
    </w:r>
  </w:p>
  <w:p w:rsidR="00E219CD" w:rsidRDefault="00E219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D1" w:rsidRDefault="005748D1">
      <w:r>
        <w:separator/>
      </w:r>
    </w:p>
  </w:footnote>
  <w:footnote w:type="continuationSeparator" w:id="0">
    <w:p w:rsidR="005748D1" w:rsidRDefault="00574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B60" w:rsidRDefault="00D16AAE">
    <w:pPr>
      <w:pStyle w:val="Zhlav"/>
    </w:pPr>
    <w:r>
      <w:rPr>
        <w:rFonts w:ascii="Calibri" w:hAnsi="Calibri"/>
        <w:noProof/>
        <w:sz w:val="22"/>
        <w:szCs w:val="22"/>
      </w:rPr>
      <w:drawing>
        <wp:inline distT="0" distB="0" distL="0" distR="0">
          <wp:extent cx="5497195" cy="903605"/>
          <wp:effectExtent l="0" t="0" r="8255" b="0"/>
          <wp:docPr id="1" name="obrázek 1" descr="IRO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RO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7195" cy="9036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965"/>
    <w:multiLevelType w:val="hybridMultilevel"/>
    <w:tmpl w:val="3BFEF0D2"/>
    <w:lvl w:ilvl="0" w:tplc="78BC3AD4">
      <w:start w:val="5"/>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15:restartNumberingAfterBreak="0">
    <w:nsid w:val="044A2BC9"/>
    <w:multiLevelType w:val="hybridMultilevel"/>
    <w:tmpl w:val="E9C48C6E"/>
    <w:lvl w:ilvl="0" w:tplc="B88A088E">
      <w:start w:val="1"/>
      <w:numFmt w:val="bullet"/>
      <w:lvlText w:val=""/>
      <w:lvlJc w:val="left"/>
      <w:pPr>
        <w:tabs>
          <w:tab w:val="num" w:pos="720"/>
        </w:tabs>
        <w:ind w:left="720" w:hanging="360"/>
      </w:pPr>
      <w:rPr>
        <w:rFonts w:ascii="Symbol" w:hAnsi="Symbol" w:hint="default"/>
        <w:sz w:val="20"/>
      </w:rPr>
    </w:lvl>
    <w:lvl w:ilvl="1" w:tplc="71EAB146">
      <w:start w:val="1"/>
      <w:numFmt w:val="bullet"/>
      <w:lvlText w:val="o"/>
      <w:lvlJc w:val="left"/>
      <w:pPr>
        <w:tabs>
          <w:tab w:val="num" w:pos="1440"/>
        </w:tabs>
        <w:ind w:left="1440" w:hanging="360"/>
      </w:pPr>
      <w:rPr>
        <w:rFonts w:ascii="Courier New" w:hAnsi="Courier New" w:hint="default"/>
        <w:sz w:val="20"/>
      </w:rPr>
    </w:lvl>
    <w:lvl w:ilvl="2" w:tplc="7A129B44">
      <w:start w:val="1"/>
      <w:numFmt w:val="bullet"/>
      <w:lvlText w:val=""/>
      <w:lvlJc w:val="left"/>
      <w:pPr>
        <w:tabs>
          <w:tab w:val="num" w:pos="2160"/>
        </w:tabs>
        <w:ind w:left="2160" w:hanging="360"/>
      </w:pPr>
      <w:rPr>
        <w:rFonts w:ascii="Wingdings" w:hAnsi="Wingdings" w:hint="default"/>
        <w:sz w:val="20"/>
      </w:rPr>
    </w:lvl>
    <w:lvl w:ilvl="3" w:tplc="0C80CE36">
      <w:start w:val="1"/>
      <w:numFmt w:val="bullet"/>
      <w:lvlText w:val=""/>
      <w:lvlJc w:val="left"/>
      <w:pPr>
        <w:tabs>
          <w:tab w:val="num" w:pos="2880"/>
        </w:tabs>
        <w:ind w:left="2880" w:hanging="360"/>
      </w:pPr>
      <w:rPr>
        <w:rFonts w:ascii="Wingdings" w:hAnsi="Wingdings" w:hint="default"/>
        <w:sz w:val="20"/>
      </w:rPr>
    </w:lvl>
    <w:lvl w:ilvl="4" w:tplc="A51A7772">
      <w:start w:val="1"/>
      <w:numFmt w:val="bullet"/>
      <w:lvlText w:val=""/>
      <w:lvlJc w:val="left"/>
      <w:pPr>
        <w:tabs>
          <w:tab w:val="num" w:pos="3600"/>
        </w:tabs>
        <w:ind w:left="3600" w:hanging="360"/>
      </w:pPr>
      <w:rPr>
        <w:rFonts w:ascii="Wingdings" w:hAnsi="Wingdings" w:hint="default"/>
        <w:sz w:val="20"/>
      </w:rPr>
    </w:lvl>
    <w:lvl w:ilvl="5" w:tplc="ACD8638C">
      <w:start w:val="1"/>
      <w:numFmt w:val="bullet"/>
      <w:lvlText w:val=""/>
      <w:lvlJc w:val="left"/>
      <w:pPr>
        <w:tabs>
          <w:tab w:val="num" w:pos="4320"/>
        </w:tabs>
        <w:ind w:left="4320" w:hanging="360"/>
      </w:pPr>
      <w:rPr>
        <w:rFonts w:ascii="Wingdings" w:hAnsi="Wingdings" w:hint="default"/>
        <w:sz w:val="20"/>
      </w:rPr>
    </w:lvl>
    <w:lvl w:ilvl="6" w:tplc="88DC0A00">
      <w:start w:val="1"/>
      <w:numFmt w:val="bullet"/>
      <w:lvlText w:val=""/>
      <w:lvlJc w:val="left"/>
      <w:pPr>
        <w:tabs>
          <w:tab w:val="num" w:pos="5040"/>
        </w:tabs>
        <w:ind w:left="5040" w:hanging="360"/>
      </w:pPr>
      <w:rPr>
        <w:rFonts w:ascii="Wingdings" w:hAnsi="Wingdings" w:hint="default"/>
        <w:sz w:val="20"/>
      </w:rPr>
    </w:lvl>
    <w:lvl w:ilvl="7" w:tplc="FD3A1D0E">
      <w:start w:val="1"/>
      <w:numFmt w:val="bullet"/>
      <w:lvlText w:val=""/>
      <w:lvlJc w:val="left"/>
      <w:pPr>
        <w:tabs>
          <w:tab w:val="num" w:pos="5760"/>
        </w:tabs>
        <w:ind w:left="5760" w:hanging="360"/>
      </w:pPr>
      <w:rPr>
        <w:rFonts w:ascii="Wingdings" w:hAnsi="Wingdings" w:hint="default"/>
        <w:sz w:val="20"/>
      </w:rPr>
    </w:lvl>
    <w:lvl w:ilvl="8" w:tplc="0E2AAAD2">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12F3C"/>
    <w:multiLevelType w:val="hybridMultilevel"/>
    <w:tmpl w:val="9CA05464"/>
    <w:lvl w:ilvl="0" w:tplc="F886DEF2">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3" w15:restartNumberingAfterBreak="0">
    <w:nsid w:val="0E724C3D"/>
    <w:multiLevelType w:val="hybridMultilevel"/>
    <w:tmpl w:val="3140C59A"/>
    <w:lvl w:ilvl="0" w:tplc="FB962BE6">
      <w:start w:val="1"/>
      <w:numFmt w:val="upperRoman"/>
      <w:lvlText w:val="%1."/>
      <w:lvlJc w:val="left"/>
      <w:pPr>
        <w:tabs>
          <w:tab w:val="num" w:pos="900"/>
        </w:tabs>
        <w:ind w:left="900" w:hanging="720"/>
      </w:pPr>
      <w:rPr>
        <w:rFonts w:cs="Times New Roman" w:hint="default"/>
      </w:rPr>
    </w:lvl>
    <w:lvl w:ilvl="1" w:tplc="4608FB24">
      <w:start w:val="1"/>
      <w:numFmt w:val="decimal"/>
      <w:lvlText w:val="%2)"/>
      <w:lvlJc w:val="left"/>
      <w:pPr>
        <w:tabs>
          <w:tab w:val="num" w:pos="1260"/>
        </w:tabs>
        <w:ind w:left="1260" w:hanging="360"/>
      </w:pPr>
      <w:rPr>
        <w:rFonts w:cs="Times New Roman" w:hint="default"/>
      </w:rPr>
    </w:lvl>
    <w:lvl w:ilvl="2" w:tplc="0405001B">
      <w:start w:val="1"/>
      <w:numFmt w:val="lowerRoman"/>
      <w:lvlText w:val="%3."/>
      <w:lvlJc w:val="right"/>
      <w:pPr>
        <w:tabs>
          <w:tab w:val="num" w:pos="1980"/>
        </w:tabs>
        <w:ind w:left="1980" w:hanging="180"/>
      </w:pPr>
      <w:rPr>
        <w:rFonts w:cs="Times New Roman"/>
      </w:rPr>
    </w:lvl>
    <w:lvl w:ilvl="3" w:tplc="0405000F">
      <w:start w:val="1"/>
      <w:numFmt w:val="decimal"/>
      <w:lvlText w:val="%4."/>
      <w:lvlJc w:val="left"/>
      <w:pPr>
        <w:tabs>
          <w:tab w:val="num" w:pos="2700"/>
        </w:tabs>
        <w:ind w:left="2700" w:hanging="360"/>
      </w:pPr>
      <w:rPr>
        <w:rFonts w:cs="Times New Roman"/>
      </w:rPr>
    </w:lvl>
    <w:lvl w:ilvl="4" w:tplc="04050019">
      <w:start w:val="1"/>
      <w:numFmt w:val="lowerLetter"/>
      <w:lvlText w:val="%5."/>
      <w:lvlJc w:val="left"/>
      <w:pPr>
        <w:tabs>
          <w:tab w:val="num" w:pos="3420"/>
        </w:tabs>
        <w:ind w:left="3420" w:hanging="360"/>
      </w:pPr>
      <w:rPr>
        <w:rFonts w:cs="Times New Roman"/>
      </w:rPr>
    </w:lvl>
    <w:lvl w:ilvl="5" w:tplc="0405001B">
      <w:start w:val="1"/>
      <w:numFmt w:val="lowerRoman"/>
      <w:lvlText w:val="%6."/>
      <w:lvlJc w:val="right"/>
      <w:pPr>
        <w:tabs>
          <w:tab w:val="num" w:pos="4140"/>
        </w:tabs>
        <w:ind w:left="4140" w:hanging="180"/>
      </w:pPr>
      <w:rPr>
        <w:rFonts w:cs="Times New Roman"/>
      </w:rPr>
    </w:lvl>
    <w:lvl w:ilvl="6" w:tplc="0405000F">
      <w:start w:val="1"/>
      <w:numFmt w:val="decimal"/>
      <w:lvlText w:val="%7."/>
      <w:lvlJc w:val="left"/>
      <w:pPr>
        <w:tabs>
          <w:tab w:val="num" w:pos="4860"/>
        </w:tabs>
        <w:ind w:left="4860" w:hanging="360"/>
      </w:pPr>
      <w:rPr>
        <w:rFonts w:cs="Times New Roman"/>
      </w:rPr>
    </w:lvl>
    <w:lvl w:ilvl="7" w:tplc="04050019">
      <w:start w:val="1"/>
      <w:numFmt w:val="lowerLetter"/>
      <w:lvlText w:val="%8."/>
      <w:lvlJc w:val="left"/>
      <w:pPr>
        <w:tabs>
          <w:tab w:val="num" w:pos="5580"/>
        </w:tabs>
        <w:ind w:left="5580" w:hanging="360"/>
      </w:pPr>
      <w:rPr>
        <w:rFonts w:cs="Times New Roman"/>
      </w:rPr>
    </w:lvl>
    <w:lvl w:ilvl="8" w:tplc="0405001B">
      <w:start w:val="1"/>
      <w:numFmt w:val="lowerRoman"/>
      <w:lvlText w:val="%9."/>
      <w:lvlJc w:val="right"/>
      <w:pPr>
        <w:tabs>
          <w:tab w:val="num" w:pos="6300"/>
        </w:tabs>
        <w:ind w:left="6300" w:hanging="180"/>
      </w:pPr>
      <w:rPr>
        <w:rFonts w:cs="Times New Roman"/>
      </w:rPr>
    </w:lvl>
  </w:abstractNum>
  <w:abstractNum w:abstractNumId="4" w15:restartNumberingAfterBreak="0">
    <w:nsid w:val="10012192"/>
    <w:multiLevelType w:val="hybridMultilevel"/>
    <w:tmpl w:val="A6C41BAE"/>
    <w:lvl w:ilvl="0" w:tplc="0405000F">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0E6019B"/>
    <w:multiLevelType w:val="hybridMultilevel"/>
    <w:tmpl w:val="F36ACD5C"/>
    <w:lvl w:ilvl="0" w:tplc="F73697CC">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6" w15:restartNumberingAfterBreak="0">
    <w:nsid w:val="128104FB"/>
    <w:multiLevelType w:val="hybridMultilevel"/>
    <w:tmpl w:val="61AA19AC"/>
    <w:lvl w:ilvl="0" w:tplc="F41ED022">
      <w:start w:val="1"/>
      <w:numFmt w:val="decimal"/>
      <w:lvlText w:val="%1."/>
      <w:lvlJc w:val="left"/>
      <w:pPr>
        <w:ind w:left="719" w:hanging="435"/>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7" w15:restartNumberingAfterBreak="0">
    <w:nsid w:val="14D01ED0"/>
    <w:multiLevelType w:val="hybridMultilevel"/>
    <w:tmpl w:val="CA04778E"/>
    <w:lvl w:ilvl="0" w:tplc="46CA316A">
      <w:start w:val="1"/>
      <w:numFmt w:val="decimal"/>
      <w:lvlText w:val="%1)"/>
      <w:lvlJc w:val="left"/>
      <w:pPr>
        <w:tabs>
          <w:tab w:val="num" w:pos="1080"/>
        </w:tabs>
        <w:ind w:left="1080" w:hanging="360"/>
      </w:pPr>
      <w:rPr>
        <w:rFonts w:cs="Times New Roman"/>
      </w:rPr>
    </w:lvl>
    <w:lvl w:ilvl="1" w:tplc="EC12111C">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8" w15:restartNumberingAfterBreak="0">
    <w:nsid w:val="18E84155"/>
    <w:multiLevelType w:val="hybridMultilevel"/>
    <w:tmpl w:val="1FDC8D8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10A2910"/>
    <w:multiLevelType w:val="hybridMultilevel"/>
    <w:tmpl w:val="EB885BB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1E91879"/>
    <w:multiLevelType w:val="hybridMultilevel"/>
    <w:tmpl w:val="286AC014"/>
    <w:lvl w:ilvl="0" w:tplc="4C140938">
      <w:start w:val="1"/>
      <w:numFmt w:val="bullet"/>
      <w:lvlText w:val=""/>
      <w:lvlJc w:val="left"/>
      <w:pPr>
        <w:tabs>
          <w:tab w:val="num" w:pos="720"/>
        </w:tabs>
        <w:ind w:left="720" w:hanging="360"/>
      </w:pPr>
      <w:rPr>
        <w:rFonts w:ascii="Symbol" w:hAnsi="Symbol" w:hint="default"/>
        <w:sz w:val="20"/>
      </w:rPr>
    </w:lvl>
    <w:lvl w:ilvl="1" w:tplc="2ECCBC84">
      <w:start w:val="1"/>
      <w:numFmt w:val="bullet"/>
      <w:lvlText w:val="o"/>
      <w:lvlJc w:val="left"/>
      <w:pPr>
        <w:tabs>
          <w:tab w:val="num" w:pos="1440"/>
        </w:tabs>
        <w:ind w:left="1440" w:hanging="360"/>
      </w:pPr>
      <w:rPr>
        <w:rFonts w:ascii="Courier New" w:hAnsi="Courier New" w:hint="default"/>
        <w:sz w:val="20"/>
      </w:rPr>
    </w:lvl>
    <w:lvl w:ilvl="2" w:tplc="BF2ECD9E">
      <w:start w:val="1"/>
      <w:numFmt w:val="bullet"/>
      <w:lvlText w:val=""/>
      <w:lvlJc w:val="left"/>
      <w:pPr>
        <w:tabs>
          <w:tab w:val="num" w:pos="2160"/>
        </w:tabs>
        <w:ind w:left="2160" w:hanging="360"/>
      </w:pPr>
      <w:rPr>
        <w:rFonts w:ascii="Wingdings" w:hAnsi="Wingdings" w:hint="default"/>
        <w:sz w:val="20"/>
      </w:rPr>
    </w:lvl>
    <w:lvl w:ilvl="3" w:tplc="DE96B7F6">
      <w:start w:val="1"/>
      <w:numFmt w:val="bullet"/>
      <w:lvlText w:val=""/>
      <w:lvlJc w:val="left"/>
      <w:pPr>
        <w:tabs>
          <w:tab w:val="num" w:pos="2880"/>
        </w:tabs>
        <w:ind w:left="2880" w:hanging="360"/>
      </w:pPr>
      <w:rPr>
        <w:rFonts w:ascii="Wingdings" w:hAnsi="Wingdings" w:hint="default"/>
        <w:sz w:val="20"/>
      </w:rPr>
    </w:lvl>
    <w:lvl w:ilvl="4" w:tplc="0B18D5DA">
      <w:start w:val="1"/>
      <w:numFmt w:val="bullet"/>
      <w:lvlText w:val=""/>
      <w:lvlJc w:val="left"/>
      <w:pPr>
        <w:tabs>
          <w:tab w:val="num" w:pos="3600"/>
        </w:tabs>
        <w:ind w:left="3600" w:hanging="360"/>
      </w:pPr>
      <w:rPr>
        <w:rFonts w:ascii="Wingdings" w:hAnsi="Wingdings" w:hint="default"/>
        <w:sz w:val="20"/>
      </w:rPr>
    </w:lvl>
    <w:lvl w:ilvl="5" w:tplc="83E0A68A">
      <w:start w:val="1"/>
      <w:numFmt w:val="bullet"/>
      <w:lvlText w:val=""/>
      <w:lvlJc w:val="left"/>
      <w:pPr>
        <w:tabs>
          <w:tab w:val="num" w:pos="4320"/>
        </w:tabs>
        <w:ind w:left="4320" w:hanging="360"/>
      </w:pPr>
      <w:rPr>
        <w:rFonts w:ascii="Wingdings" w:hAnsi="Wingdings" w:hint="default"/>
        <w:sz w:val="20"/>
      </w:rPr>
    </w:lvl>
    <w:lvl w:ilvl="6" w:tplc="9128133E">
      <w:start w:val="1"/>
      <w:numFmt w:val="bullet"/>
      <w:lvlText w:val=""/>
      <w:lvlJc w:val="left"/>
      <w:pPr>
        <w:tabs>
          <w:tab w:val="num" w:pos="5040"/>
        </w:tabs>
        <w:ind w:left="5040" w:hanging="360"/>
      </w:pPr>
      <w:rPr>
        <w:rFonts w:ascii="Wingdings" w:hAnsi="Wingdings" w:hint="default"/>
        <w:sz w:val="20"/>
      </w:rPr>
    </w:lvl>
    <w:lvl w:ilvl="7" w:tplc="B68A6374">
      <w:start w:val="1"/>
      <w:numFmt w:val="bullet"/>
      <w:lvlText w:val=""/>
      <w:lvlJc w:val="left"/>
      <w:pPr>
        <w:tabs>
          <w:tab w:val="num" w:pos="5760"/>
        </w:tabs>
        <w:ind w:left="5760" w:hanging="360"/>
      </w:pPr>
      <w:rPr>
        <w:rFonts w:ascii="Wingdings" w:hAnsi="Wingdings" w:hint="default"/>
        <w:sz w:val="20"/>
      </w:rPr>
    </w:lvl>
    <w:lvl w:ilvl="8" w:tplc="F0D4952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95E4E"/>
    <w:multiLevelType w:val="hybridMultilevel"/>
    <w:tmpl w:val="33A6BBC2"/>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2" w15:restartNumberingAfterBreak="0">
    <w:nsid w:val="2C0C7211"/>
    <w:multiLevelType w:val="hybridMultilevel"/>
    <w:tmpl w:val="7CEE277C"/>
    <w:lvl w:ilvl="0" w:tplc="327052FA">
      <w:start w:val="1"/>
      <w:numFmt w:val="bullet"/>
      <w:lvlText w:val=""/>
      <w:lvlJc w:val="left"/>
      <w:pPr>
        <w:tabs>
          <w:tab w:val="num" w:pos="720"/>
        </w:tabs>
        <w:ind w:left="720" w:hanging="360"/>
      </w:pPr>
      <w:rPr>
        <w:rFonts w:ascii="Symbol" w:hAnsi="Symbol" w:hint="default"/>
        <w:sz w:val="20"/>
      </w:rPr>
    </w:lvl>
    <w:lvl w:ilvl="1" w:tplc="9FCE16BA">
      <w:start w:val="1"/>
      <w:numFmt w:val="bullet"/>
      <w:lvlText w:val="o"/>
      <w:lvlJc w:val="left"/>
      <w:pPr>
        <w:tabs>
          <w:tab w:val="num" w:pos="1440"/>
        </w:tabs>
        <w:ind w:left="1440" w:hanging="360"/>
      </w:pPr>
      <w:rPr>
        <w:rFonts w:ascii="Courier New" w:hAnsi="Courier New" w:hint="default"/>
        <w:sz w:val="20"/>
      </w:rPr>
    </w:lvl>
    <w:lvl w:ilvl="2" w:tplc="2264C2B0">
      <w:start w:val="1"/>
      <w:numFmt w:val="bullet"/>
      <w:lvlText w:val=""/>
      <w:lvlJc w:val="left"/>
      <w:pPr>
        <w:tabs>
          <w:tab w:val="num" w:pos="2160"/>
        </w:tabs>
        <w:ind w:left="2160" w:hanging="360"/>
      </w:pPr>
      <w:rPr>
        <w:rFonts w:ascii="Wingdings" w:hAnsi="Wingdings" w:hint="default"/>
        <w:sz w:val="20"/>
      </w:rPr>
    </w:lvl>
    <w:lvl w:ilvl="3" w:tplc="8280EB5A">
      <w:start w:val="1"/>
      <w:numFmt w:val="bullet"/>
      <w:lvlText w:val=""/>
      <w:lvlJc w:val="left"/>
      <w:pPr>
        <w:tabs>
          <w:tab w:val="num" w:pos="2880"/>
        </w:tabs>
        <w:ind w:left="2880" w:hanging="360"/>
      </w:pPr>
      <w:rPr>
        <w:rFonts w:ascii="Wingdings" w:hAnsi="Wingdings" w:hint="default"/>
        <w:sz w:val="20"/>
      </w:rPr>
    </w:lvl>
    <w:lvl w:ilvl="4" w:tplc="5AFA883E">
      <w:start w:val="1"/>
      <w:numFmt w:val="bullet"/>
      <w:lvlText w:val=""/>
      <w:lvlJc w:val="left"/>
      <w:pPr>
        <w:tabs>
          <w:tab w:val="num" w:pos="3600"/>
        </w:tabs>
        <w:ind w:left="3600" w:hanging="360"/>
      </w:pPr>
      <w:rPr>
        <w:rFonts w:ascii="Wingdings" w:hAnsi="Wingdings" w:hint="default"/>
        <w:sz w:val="20"/>
      </w:rPr>
    </w:lvl>
    <w:lvl w:ilvl="5" w:tplc="1B4690AA">
      <w:start w:val="1"/>
      <w:numFmt w:val="bullet"/>
      <w:lvlText w:val=""/>
      <w:lvlJc w:val="left"/>
      <w:pPr>
        <w:tabs>
          <w:tab w:val="num" w:pos="4320"/>
        </w:tabs>
        <w:ind w:left="4320" w:hanging="360"/>
      </w:pPr>
      <w:rPr>
        <w:rFonts w:ascii="Wingdings" w:hAnsi="Wingdings" w:hint="default"/>
        <w:sz w:val="20"/>
      </w:rPr>
    </w:lvl>
    <w:lvl w:ilvl="6" w:tplc="3CA2A2B8">
      <w:start w:val="1"/>
      <w:numFmt w:val="bullet"/>
      <w:lvlText w:val=""/>
      <w:lvlJc w:val="left"/>
      <w:pPr>
        <w:tabs>
          <w:tab w:val="num" w:pos="5040"/>
        </w:tabs>
        <w:ind w:left="5040" w:hanging="360"/>
      </w:pPr>
      <w:rPr>
        <w:rFonts w:ascii="Wingdings" w:hAnsi="Wingdings" w:hint="default"/>
        <w:sz w:val="20"/>
      </w:rPr>
    </w:lvl>
    <w:lvl w:ilvl="7" w:tplc="EBE42290">
      <w:start w:val="1"/>
      <w:numFmt w:val="bullet"/>
      <w:lvlText w:val=""/>
      <w:lvlJc w:val="left"/>
      <w:pPr>
        <w:tabs>
          <w:tab w:val="num" w:pos="5760"/>
        </w:tabs>
        <w:ind w:left="5760" w:hanging="360"/>
      </w:pPr>
      <w:rPr>
        <w:rFonts w:ascii="Wingdings" w:hAnsi="Wingdings" w:hint="default"/>
        <w:sz w:val="20"/>
      </w:rPr>
    </w:lvl>
    <w:lvl w:ilvl="8" w:tplc="4328D6DC">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780DD6"/>
    <w:multiLevelType w:val="hybridMultilevel"/>
    <w:tmpl w:val="5C189B2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61037AD"/>
    <w:multiLevelType w:val="hybridMultilevel"/>
    <w:tmpl w:val="4A7CD5DC"/>
    <w:lvl w:ilvl="0" w:tplc="04050011">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1B1DD8"/>
    <w:multiLevelType w:val="hybridMultilevel"/>
    <w:tmpl w:val="1AD84DF0"/>
    <w:lvl w:ilvl="0" w:tplc="43660EFC">
      <w:start w:val="1"/>
      <w:numFmt w:val="bullet"/>
      <w:lvlText w:val=""/>
      <w:lvlJc w:val="left"/>
      <w:pPr>
        <w:tabs>
          <w:tab w:val="num" w:pos="720"/>
        </w:tabs>
        <w:ind w:left="720" w:hanging="360"/>
      </w:pPr>
      <w:rPr>
        <w:rFonts w:ascii="Symbol" w:hAnsi="Symbol" w:hint="default"/>
        <w:sz w:val="20"/>
      </w:rPr>
    </w:lvl>
    <w:lvl w:ilvl="1" w:tplc="4194553A">
      <w:start w:val="1"/>
      <w:numFmt w:val="bullet"/>
      <w:lvlText w:val="o"/>
      <w:lvlJc w:val="left"/>
      <w:pPr>
        <w:tabs>
          <w:tab w:val="num" w:pos="1440"/>
        </w:tabs>
        <w:ind w:left="1440" w:hanging="360"/>
      </w:pPr>
      <w:rPr>
        <w:rFonts w:ascii="Courier New" w:hAnsi="Courier New" w:hint="default"/>
        <w:sz w:val="20"/>
      </w:rPr>
    </w:lvl>
    <w:lvl w:ilvl="2" w:tplc="15329524">
      <w:start w:val="1"/>
      <w:numFmt w:val="bullet"/>
      <w:lvlText w:val=""/>
      <w:lvlJc w:val="left"/>
      <w:pPr>
        <w:tabs>
          <w:tab w:val="num" w:pos="2160"/>
        </w:tabs>
        <w:ind w:left="2160" w:hanging="360"/>
      </w:pPr>
      <w:rPr>
        <w:rFonts w:ascii="Wingdings" w:hAnsi="Wingdings" w:hint="default"/>
        <w:sz w:val="20"/>
      </w:rPr>
    </w:lvl>
    <w:lvl w:ilvl="3" w:tplc="2C6C7C32">
      <w:start w:val="1"/>
      <w:numFmt w:val="bullet"/>
      <w:lvlText w:val=""/>
      <w:lvlJc w:val="left"/>
      <w:pPr>
        <w:tabs>
          <w:tab w:val="num" w:pos="2880"/>
        </w:tabs>
        <w:ind w:left="2880" w:hanging="360"/>
      </w:pPr>
      <w:rPr>
        <w:rFonts w:ascii="Wingdings" w:hAnsi="Wingdings" w:hint="default"/>
        <w:sz w:val="20"/>
      </w:rPr>
    </w:lvl>
    <w:lvl w:ilvl="4" w:tplc="20D84552">
      <w:start w:val="1"/>
      <w:numFmt w:val="bullet"/>
      <w:lvlText w:val=""/>
      <w:lvlJc w:val="left"/>
      <w:pPr>
        <w:tabs>
          <w:tab w:val="num" w:pos="3600"/>
        </w:tabs>
        <w:ind w:left="3600" w:hanging="360"/>
      </w:pPr>
      <w:rPr>
        <w:rFonts w:ascii="Wingdings" w:hAnsi="Wingdings" w:hint="default"/>
        <w:sz w:val="20"/>
      </w:rPr>
    </w:lvl>
    <w:lvl w:ilvl="5" w:tplc="D2A0CE9E">
      <w:start w:val="1"/>
      <w:numFmt w:val="bullet"/>
      <w:lvlText w:val=""/>
      <w:lvlJc w:val="left"/>
      <w:pPr>
        <w:tabs>
          <w:tab w:val="num" w:pos="4320"/>
        </w:tabs>
        <w:ind w:left="4320" w:hanging="360"/>
      </w:pPr>
      <w:rPr>
        <w:rFonts w:ascii="Wingdings" w:hAnsi="Wingdings" w:hint="default"/>
        <w:sz w:val="20"/>
      </w:rPr>
    </w:lvl>
    <w:lvl w:ilvl="6" w:tplc="1E5E505A">
      <w:start w:val="1"/>
      <w:numFmt w:val="bullet"/>
      <w:lvlText w:val=""/>
      <w:lvlJc w:val="left"/>
      <w:pPr>
        <w:tabs>
          <w:tab w:val="num" w:pos="5040"/>
        </w:tabs>
        <w:ind w:left="5040" w:hanging="360"/>
      </w:pPr>
      <w:rPr>
        <w:rFonts w:ascii="Wingdings" w:hAnsi="Wingdings" w:hint="default"/>
        <w:sz w:val="20"/>
      </w:rPr>
    </w:lvl>
    <w:lvl w:ilvl="7" w:tplc="E8023F1C">
      <w:start w:val="1"/>
      <w:numFmt w:val="bullet"/>
      <w:lvlText w:val=""/>
      <w:lvlJc w:val="left"/>
      <w:pPr>
        <w:tabs>
          <w:tab w:val="num" w:pos="5760"/>
        </w:tabs>
        <w:ind w:left="5760" w:hanging="360"/>
      </w:pPr>
      <w:rPr>
        <w:rFonts w:ascii="Wingdings" w:hAnsi="Wingdings" w:hint="default"/>
        <w:sz w:val="20"/>
      </w:rPr>
    </w:lvl>
    <w:lvl w:ilvl="8" w:tplc="8174E2F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641BD3"/>
    <w:multiLevelType w:val="hybridMultilevel"/>
    <w:tmpl w:val="CF36029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405A7957"/>
    <w:multiLevelType w:val="hybridMultilevel"/>
    <w:tmpl w:val="5ABC6196"/>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42E57D1A"/>
    <w:multiLevelType w:val="hybridMultilevel"/>
    <w:tmpl w:val="1BA4A15C"/>
    <w:lvl w:ilvl="0" w:tplc="FFFFFFFF">
      <w:start w:val="1"/>
      <w:numFmt w:val="bullet"/>
      <w:lvlText w:val="-"/>
      <w:lvlJc w:val="left"/>
      <w:pPr>
        <w:tabs>
          <w:tab w:val="num" w:pos="2160"/>
        </w:tabs>
        <w:ind w:left="2160" w:hanging="360"/>
      </w:pPr>
      <w:rPr>
        <w:rFonts w:ascii="Times New Roman" w:eastAsia="Times New Roman" w:hAnsi="Times New Roman" w:hint="default"/>
      </w:rPr>
    </w:lvl>
    <w:lvl w:ilvl="1" w:tplc="FFFFFFFF">
      <w:start w:val="1"/>
      <w:numFmt w:val="bullet"/>
      <w:lvlText w:val="o"/>
      <w:lvlJc w:val="left"/>
      <w:pPr>
        <w:tabs>
          <w:tab w:val="num" w:pos="2880"/>
        </w:tabs>
        <w:ind w:left="288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496C7A3D"/>
    <w:multiLevelType w:val="hybridMultilevel"/>
    <w:tmpl w:val="06CE8234"/>
    <w:lvl w:ilvl="0" w:tplc="0CF6B5F4">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0" w15:restartNumberingAfterBreak="0">
    <w:nsid w:val="49C30EC2"/>
    <w:multiLevelType w:val="hybridMultilevel"/>
    <w:tmpl w:val="7E3661C8"/>
    <w:lvl w:ilvl="0" w:tplc="04050017">
      <w:start w:val="1"/>
      <w:numFmt w:val="lowerLetter"/>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1" w15:restartNumberingAfterBreak="0">
    <w:nsid w:val="49D77358"/>
    <w:multiLevelType w:val="hybridMultilevel"/>
    <w:tmpl w:val="C51405DE"/>
    <w:lvl w:ilvl="0" w:tplc="D5443DF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E1423E5"/>
    <w:multiLevelType w:val="hybridMultilevel"/>
    <w:tmpl w:val="FE7C7A48"/>
    <w:lvl w:ilvl="0" w:tplc="ADAE87B0">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3" w15:restartNumberingAfterBreak="0">
    <w:nsid w:val="4EFA0769"/>
    <w:multiLevelType w:val="hybridMultilevel"/>
    <w:tmpl w:val="8E5AAFF8"/>
    <w:lvl w:ilvl="0" w:tplc="DE6A0C0C">
      <w:start w:val="5"/>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4" w15:restartNumberingAfterBreak="0">
    <w:nsid w:val="4F122D87"/>
    <w:multiLevelType w:val="hybridMultilevel"/>
    <w:tmpl w:val="B1F243F2"/>
    <w:lvl w:ilvl="0" w:tplc="04050019">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5" w15:restartNumberingAfterBreak="0">
    <w:nsid w:val="52FB2B07"/>
    <w:multiLevelType w:val="hybridMultilevel"/>
    <w:tmpl w:val="BD1098AA"/>
    <w:lvl w:ilvl="0" w:tplc="3AAC57DC">
      <w:start w:val="1"/>
      <w:numFmt w:val="bullet"/>
      <w:lvlText w:val=""/>
      <w:lvlJc w:val="left"/>
      <w:pPr>
        <w:tabs>
          <w:tab w:val="num" w:pos="720"/>
        </w:tabs>
        <w:ind w:left="720" w:hanging="360"/>
      </w:pPr>
      <w:rPr>
        <w:rFonts w:ascii="Symbol" w:hAnsi="Symbol" w:hint="default"/>
        <w:sz w:val="20"/>
      </w:rPr>
    </w:lvl>
    <w:lvl w:ilvl="1" w:tplc="E8CA2FE4">
      <w:start w:val="1"/>
      <w:numFmt w:val="bullet"/>
      <w:lvlText w:val="o"/>
      <w:lvlJc w:val="left"/>
      <w:pPr>
        <w:tabs>
          <w:tab w:val="num" w:pos="1440"/>
        </w:tabs>
        <w:ind w:left="1440" w:hanging="360"/>
      </w:pPr>
      <w:rPr>
        <w:rFonts w:ascii="Courier New" w:hAnsi="Courier New" w:hint="default"/>
        <w:sz w:val="20"/>
      </w:rPr>
    </w:lvl>
    <w:lvl w:ilvl="2" w:tplc="C2BAF3B8">
      <w:start w:val="1"/>
      <w:numFmt w:val="bullet"/>
      <w:lvlText w:val=""/>
      <w:lvlJc w:val="left"/>
      <w:pPr>
        <w:tabs>
          <w:tab w:val="num" w:pos="2160"/>
        </w:tabs>
        <w:ind w:left="2160" w:hanging="360"/>
      </w:pPr>
      <w:rPr>
        <w:rFonts w:ascii="Wingdings" w:hAnsi="Wingdings" w:hint="default"/>
        <w:sz w:val="20"/>
      </w:rPr>
    </w:lvl>
    <w:lvl w:ilvl="3" w:tplc="80FA813C">
      <w:start w:val="1"/>
      <w:numFmt w:val="bullet"/>
      <w:lvlText w:val=""/>
      <w:lvlJc w:val="left"/>
      <w:pPr>
        <w:tabs>
          <w:tab w:val="num" w:pos="2880"/>
        </w:tabs>
        <w:ind w:left="2880" w:hanging="360"/>
      </w:pPr>
      <w:rPr>
        <w:rFonts w:ascii="Wingdings" w:hAnsi="Wingdings" w:hint="default"/>
        <w:sz w:val="20"/>
      </w:rPr>
    </w:lvl>
    <w:lvl w:ilvl="4" w:tplc="720831DA">
      <w:start w:val="1"/>
      <w:numFmt w:val="bullet"/>
      <w:lvlText w:val=""/>
      <w:lvlJc w:val="left"/>
      <w:pPr>
        <w:tabs>
          <w:tab w:val="num" w:pos="3600"/>
        </w:tabs>
        <w:ind w:left="3600" w:hanging="360"/>
      </w:pPr>
      <w:rPr>
        <w:rFonts w:ascii="Wingdings" w:hAnsi="Wingdings" w:hint="default"/>
        <w:sz w:val="20"/>
      </w:rPr>
    </w:lvl>
    <w:lvl w:ilvl="5" w:tplc="D8D4EBC6">
      <w:start w:val="1"/>
      <w:numFmt w:val="bullet"/>
      <w:lvlText w:val=""/>
      <w:lvlJc w:val="left"/>
      <w:pPr>
        <w:tabs>
          <w:tab w:val="num" w:pos="4320"/>
        </w:tabs>
        <w:ind w:left="4320" w:hanging="360"/>
      </w:pPr>
      <w:rPr>
        <w:rFonts w:ascii="Wingdings" w:hAnsi="Wingdings" w:hint="default"/>
        <w:sz w:val="20"/>
      </w:rPr>
    </w:lvl>
    <w:lvl w:ilvl="6" w:tplc="C3D450A0">
      <w:start w:val="1"/>
      <w:numFmt w:val="bullet"/>
      <w:lvlText w:val=""/>
      <w:lvlJc w:val="left"/>
      <w:pPr>
        <w:tabs>
          <w:tab w:val="num" w:pos="5040"/>
        </w:tabs>
        <w:ind w:left="5040" w:hanging="360"/>
      </w:pPr>
      <w:rPr>
        <w:rFonts w:ascii="Wingdings" w:hAnsi="Wingdings" w:hint="default"/>
        <w:sz w:val="20"/>
      </w:rPr>
    </w:lvl>
    <w:lvl w:ilvl="7" w:tplc="858CE2B6">
      <w:start w:val="1"/>
      <w:numFmt w:val="bullet"/>
      <w:lvlText w:val=""/>
      <w:lvlJc w:val="left"/>
      <w:pPr>
        <w:tabs>
          <w:tab w:val="num" w:pos="5760"/>
        </w:tabs>
        <w:ind w:left="5760" w:hanging="360"/>
      </w:pPr>
      <w:rPr>
        <w:rFonts w:ascii="Wingdings" w:hAnsi="Wingdings" w:hint="default"/>
        <w:sz w:val="20"/>
      </w:rPr>
    </w:lvl>
    <w:lvl w:ilvl="8" w:tplc="0D8279EE">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DC185E"/>
    <w:multiLevelType w:val="hybridMultilevel"/>
    <w:tmpl w:val="206AE946"/>
    <w:lvl w:ilvl="0" w:tplc="DD28CC9C">
      <w:start w:val="1"/>
      <w:numFmt w:val="bullet"/>
      <w:lvlText w:val=""/>
      <w:lvlJc w:val="left"/>
      <w:pPr>
        <w:tabs>
          <w:tab w:val="num" w:pos="720"/>
        </w:tabs>
        <w:ind w:left="720" w:hanging="360"/>
      </w:pPr>
      <w:rPr>
        <w:rFonts w:ascii="Symbol" w:hAnsi="Symbol" w:hint="default"/>
        <w:sz w:val="20"/>
      </w:rPr>
    </w:lvl>
    <w:lvl w:ilvl="1" w:tplc="0664A51E">
      <w:start w:val="1"/>
      <w:numFmt w:val="bullet"/>
      <w:lvlText w:val="o"/>
      <w:lvlJc w:val="left"/>
      <w:pPr>
        <w:tabs>
          <w:tab w:val="num" w:pos="1440"/>
        </w:tabs>
        <w:ind w:left="1440" w:hanging="360"/>
      </w:pPr>
      <w:rPr>
        <w:rFonts w:ascii="Courier New" w:hAnsi="Courier New" w:hint="default"/>
        <w:sz w:val="20"/>
      </w:rPr>
    </w:lvl>
    <w:lvl w:ilvl="2" w:tplc="184A28BC">
      <w:start w:val="1"/>
      <w:numFmt w:val="bullet"/>
      <w:lvlText w:val=""/>
      <w:lvlJc w:val="left"/>
      <w:pPr>
        <w:tabs>
          <w:tab w:val="num" w:pos="2160"/>
        </w:tabs>
        <w:ind w:left="2160" w:hanging="360"/>
      </w:pPr>
      <w:rPr>
        <w:rFonts w:ascii="Wingdings" w:hAnsi="Wingdings" w:hint="default"/>
        <w:sz w:val="20"/>
      </w:rPr>
    </w:lvl>
    <w:lvl w:ilvl="3" w:tplc="28C45B14">
      <w:start w:val="1"/>
      <w:numFmt w:val="bullet"/>
      <w:lvlText w:val=""/>
      <w:lvlJc w:val="left"/>
      <w:pPr>
        <w:tabs>
          <w:tab w:val="num" w:pos="2880"/>
        </w:tabs>
        <w:ind w:left="2880" w:hanging="360"/>
      </w:pPr>
      <w:rPr>
        <w:rFonts w:ascii="Wingdings" w:hAnsi="Wingdings" w:hint="default"/>
        <w:sz w:val="20"/>
      </w:rPr>
    </w:lvl>
    <w:lvl w:ilvl="4" w:tplc="8F5C3DC4">
      <w:start w:val="1"/>
      <w:numFmt w:val="bullet"/>
      <w:lvlText w:val=""/>
      <w:lvlJc w:val="left"/>
      <w:pPr>
        <w:tabs>
          <w:tab w:val="num" w:pos="3600"/>
        </w:tabs>
        <w:ind w:left="3600" w:hanging="360"/>
      </w:pPr>
      <w:rPr>
        <w:rFonts w:ascii="Wingdings" w:hAnsi="Wingdings" w:hint="default"/>
        <w:sz w:val="20"/>
      </w:rPr>
    </w:lvl>
    <w:lvl w:ilvl="5" w:tplc="1B9A4EFE">
      <w:start w:val="1"/>
      <w:numFmt w:val="bullet"/>
      <w:lvlText w:val=""/>
      <w:lvlJc w:val="left"/>
      <w:pPr>
        <w:tabs>
          <w:tab w:val="num" w:pos="4320"/>
        </w:tabs>
        <w:ind w:left="4320" w:hanging="360"/>
      </w:pPr>
      <w:rPr>
        <w:rFonts w:ascii="Wingdings" w:hAnsi="Wingdings" w:hint="default"/>
        <w:sz w:val="20"/>
      </w:rPr>
    </w:lvl>
    <w:lvl w:ilvl="6" w:tplc="BDFE3144">
      <w:start w:val="1"/>
      <w:numFmt w:val="bullet"/>
      <w:lvlText w:val=""/>
      <w:lvlJc w:val="left"/>
      <w:pPr>
        <w:tabs>
          <w:tab w:val="num" w:pos="5040"/>
        </w:tabs>
        <w:ind w:left="5040" w:hanging="360"/>
      </w:pPr>
      <w:rPr>
        <w:rFonts w:ascii="Wingdings" w:hAnsi="Wingdings" w:hint="default"/>
        <w:sz w:val="20"/>
      </w:rPr>
    </w:lvl>
    <w:lvl w:ilvl="7" w:tplc="71008B58">
      <w:start w:val="1"/>
      <w:numFmt w:val="bullet"/>
      <w:lvlText w:val=""/>
      <w:lvlJc w:val="left"/>
      <w:pPr>
        <w:tabs>
          <w:tab w:val="num" w:pos="5760"/>
        </w:tabs>
        <w:ind w:left="5760" w:hanging="360"/>
      </w:pPr>
      <w:rPr>
        <w:rFonts w:ascii="Wingdings" w:hAnsi="Wingdings" w:hint="default"/>
        <w:sz w:val="20"/>
      </w:rPr>
    </w:lvl>
    <w:lvl w:ilvl="8" w:tplc="1646E952">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4D0B36"/>
    <w:multiLevelType w:val="hybridMultilevel"/>
    <w:tmpl w:val="B0F4F3F6"/>
    <w:lvl w:ilvl="0" w:tplc="070CD520">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28" w15:restartNumberingAfterBreak="0">
    <w:nsid w:val="56722098"/>
    <w:multiLevelType w:val="hybridMultilevel"/>
    <w:tmpl w:val="CA0E2654"/>
    <w:lvl w:ilvl="0" w:tplc="0405000F">
      <w:start w:val="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A5420A9"/>
    <w:multiLevelType w:val="hybridMultilevel"/>
    <w:tmpl w:val="F88CAD0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5EA764A6"/>
    <w:multiLevelType w:val="hybridMultilevel"/>
    <w:tmpl w:val="32D46878"/>
    <w:lvl w:ilvl="0" w:tplc="A770038A">
      <w:start w:val="1"/>
      <w:numFmt w:val="decimal"/>
      <w:lvlText w:val="%1."/>
      <w:lvlJc w:val="left"/>
      <w:pPr>
        <w:ind w:left="719" w:hanging="435"/>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31" w15:restartNumberingAfterBreak="0">
    <w:nsid w:val="5EE54FBF"/>
    <w:multiLevelType w:val="hybridMultilevel"/>
    <w:tmpl w:val="9FA050D2"/>
    <w:lvl w:ilvl="0" w:tplc="26AC1518">
      <w:start w:val="5"/>
      <w:numFmt w:val="decimal"/>
      <w:lvlText w:val="%1."/>
      <w:lvlJc w:val="left"/>
      <w:pPr>
        <w:ind w:left="1079" w:hanging="360"/>
      </w:pPr>
      <w:rPr>
        <w:rFonts w:cs="Times New Roman" w:hint="default"/>
      </w:rPr>
    </w:lvl>
    <w:lvl w:ilvl="1" w:tplc="04050019" w:tentative="1">
      <w:start w:val="1"/>
      <w:numFmt w:val="lowerLetter"/>
      <w:lvlText w:val="%2."/>
      <w:lvlJc w:val="left"/>
      <w:pPr>
        <w:ind w:left="1799" w:hanging="360"/>
      </w:pPr>
      <w:rPr>
        <w:rFonts w:cs="Times New Roman"/>
      </w:rPr>
    </w:lvl>
    <w:lvl w:ilvl="2" w:tplc="0405001B" w:tentative="1">
      <w:start w:val="1"/>
      <w:numFmt w:val="lowerRoman"/>
      <w:lvlText w:val="%3."/>
      <w:lvlJc w:val="right"/>
      <w:pPr>
        <w:ind w:left="2519" w:hanging="180"/>
      </w:pPr>
      <w:rPr>
        <w:rFonts w:cs="Times New Roman"/>
      </w:rPr>
    </w:lvl>
    <w:lvl w:ilvl="3" w:tplc="0405000F" w:tentative="1">
      <w:start w:val="1"/>
      <w:numFmt w:val="decimal"/>
      <w:lvlText w:val="%4."/>
      <w:lvlJc w:val="left"/>
      <w:pPr>
        <w:ind w:left="3239" w:hanging="360"/>
      </w:pPr>
      <w:rPr>
        <w:rFonts w:cs="Times New Roman"/>
      </w:rPr>
    </w:lvl>
    <w:lvl w:ilvl="4" w:tplc="04050019" w:tentative="1">
      <w:start w:val="1"/>
      <w:numFmt w:val="lowerLetter"/>
      <w:lvlText w:val="%5."/>
      <w:lvlJc w:val="left"/>
      <w:pPr>
        <w:ind w:left="3959" w:hanging="360"/>
      </w:pPr>
      <w:rPr>
        <w:rFonts w:cs="Times New Roman"/>
      </w:rPr>
    </w:lvl>
    <w:lvl w:ilvl="5" w:tplc="0405001B" w:tentative="1">
      <w:start w:val="1"/>
      <w:numFmt w:val="lowerRoman"/>
      <w:lvlText w:val="%6."/>
      <w:lvlJc w:val="right"/>
      <w:pPr>
        <w:ind w:left="4679" w:hanging="180"/>
      </w:pPr>
      <w:rPr>
        <w:rFonts w:cs="Times New Roman"/>
      </w:rPr>
    </w:lvl>
    <w:lvl w:ilvl="6" w:tplc="0405000F" w:tentative="1">
      <w:start w:val="1"/>
      <w:numFmt w:val="decimal"/>
      <w:lvlText w:val="%7."/>
      <w:lvlJc w:val="left"/>
      <w:pPr>
        <w:ind w:left="5399" w:hanging="360"/>
      </w:pPr>
      <w:rPr>
        <w:rFonts w:cs="Times New Roman"/>
      </w:rPr>
    </w:lvl>
    <w:lvl w:ilvl="7" w:tplc="04050019" w:tentative="1">
      <w:start w:val="1"/>
      <w:numFmt w:val="lowerLetter"/>
      <w:lvlText w:val="%8."/>
      <w:lvlJc w:val="left"/>
      <w:pPr>
        <w:ind w:left="6119" w:hanging="360"/>
      </w:pPr>
      <w:rPr>
        <w:rFonts w:cs="Times New Roman"/>
      </w:rPr>
    </w:lvl>
    <w:lvl w:ilvl="8" w:tplc="0405001B" w:tentative="1">
      <w:start w:val="1"/>
      <w:numFmt w:val="lowerRoman"/>
      <w:lvlText w:val="%9."/>
      <w:lvlJc w:val="right"/>
      <w:pPr>
        <w:ind w:left="6839" w:hanging="180"/>
      </w:pPr>
      <w:rPr>
        <w:rFonts w:cs="Times New Roman"/>
      </w:rPr>
    </w:lvl>
  </w:abstractNum>
  <w:abstractNum w:abstractNumId="32" w15:restartNumberingAfterBreak="0">
    <w:nsid w:val="61B1048F"/>
    <w:multiLevelType w:val="hybridMultilevel"/>
    <w:tmpl w:val="08285CA0"/>
    <w:lvl w:ilvl="0" w:tplc="D932CB84">
      <w:start w:val="1"/>
      <w:numFmt w:val="bullet"/>
      <w:lvlText w:val=""/>
      <w:lvlJc w:val="left"/>
      <w:pPr>
        <w:tabs>
          <w:tab w:val="num" w:pos="720"/>
        </w:tabs>
        <w:ind w:left="720" w:hanging="360"/>
      </w:pPr>
      <w:rPr>
        <w:rFonts w:ascii="Symbol" w:hAnsi="Symbol" w:hint="default"/>
        <w:sz w:val="20"/>
      </w:rPr>
    </w:lvl>
    <w:lvl w:ilvl="1" w:tplc="23167C6A">
      <w:start w:val="1"/>
      <w:numFmt w:val="bullet"/>
      <w:lvlText w:val="o"/>
      <w:lvlJc w:val="left"/>
      <w:pPr>
        <w:tabs>
          <w:tab w:val="num" w:pos="1440"/>
        </w:tabs>
        <w:ind w:left="1440" w:hanging="360"/>
      </w:pPr>
      <w:rPr>
        <w:rFonts w:ascii="Courier New" w:hAnsi="Courier New" w:hint="default"/>
        <w:sz w:val="20"/>
      </w:rPr>
    </w:lvl>
    <w:lvl w:ilvl="2" w:tplc="78F6F378">
      <w:start w:val="1"/>
      <w:numFmt w:val="bullet"/>
      <w:lvlText w:val=""/>
      <w:lvlJc w:val="left"/>
      <w:pPr>
        <w:tabs>
          <w:tab w:val="num" w:pos="2160"/>
        </w:tabs>
        <w:ind w:left="2160" w:hanging="360"/>
      </w:pPr>
      <w:rPr>
        <w:rFonts w:ascii="Wingdings" w:hAnsi="Wingdings" w:hint="default"/>
        <w:sz w:val="20"/>
      </w:rPr>
    </w:lvl>
    <w:lvl w:ilvl="3" w:tplc="F8EE84F8">
      <w:start w:val="1"/>
      <w:numFmt w:val="bullet"/>
      <w:lvlText w:val=""/>
      <w:lvlJc w:val="left"/>
      <w:pPr>
        <w:tabs>
          <w:tab w:val="num" w:pos="2880"/>
        </w:tabs>
        <w:ind w:left="2880" w:hanging="360"/>
      </w:pPr>
      <w:rPr>
        <w:rFonts w:ascii="Wingdings" w:hAnsi="Wingdings" w:hint="default"/>
        <w:sz w:val="20"/>
      </w:rPr>
    </w:lvl>
    <w:lvl w:ilvl="4" w:tplc="9E6AC040">
      <w:start w:val="1"/>
      <w:numFmt w:val="bullet"/>
      <w:lvlText w:val=""/>
      <w:lvlJc w:val="left"/>
      <w:pPr>
        <w:tabs>
          <w:tab w:val="num" w:pos="3600"/>
        </w:tabs>
        <w:ind w:left="3600" w:hanging="360"/>
      </w:pPr>
      <w:rPr>
        <w:rFonts w:ascii="Wingdings" w:hAnsi="Wingdings" w:hint="default"/>
        <w:sz w:val="20"/>
      </w:rPr>
    </w:lvl>
    <w:lvl w:ilvl="5" w:tplc="E7ECE94A">
      <w:start w:val="1"/>
      <w:numFmt w:val="bullet"/>
      <w:lvlText w:val=""/>
      <w:lvlJc w:val="left"/>
      <w:pPr>
        <w:tabs>
          <w:tab w:val="num" w:pos="4320"/>
        </w:tabs>
        <w:ind w:left="4320" w:hanging="360"/>
      </w:pPr>
      <w:rPr>
        <w:rFonts w:ascii="Wingdings" w:hAnsi="Wingdings" w:hint="default"/>
        <w:sz w:val="20"/>
      </w:rPr>
    </w:lvl>
    <w:lvl w:ilvl="6" w:tplc="65642E92">
      <w:start w:val="1"/>
      <w:numFmt w:val="bullet"/>
      <w:lvlText w:val=""/>
      <w:lvlJc w:val="left"/>
      <w:pPr>
        <w:tabs>
          <w:tab w:val="num" w:pos="5040"/>
        </w:tabs>
        <w:ind w:left="5040" w:hanging="360"/>
      </w:pPr>
      <w:rPr>
        <w:rFonts w:ascii="Wingdings" w:hAnsi="Wingdings" w:hint="default"/>
        <w:sz w:val="20"/>
      </w:rPr>
    </w:lvl>
    <w:lvl w:ilvl="7" w:tplc="1B64130C">
      <w:start w:val="1"/>
      <w:numFmt w:val="bullet"/>
      <w:lvlText w:val=""/>
      <w:lvlJc w:val="left"/>
      <w:pPr>
        <w:tabs>
          <w:tab w:val="num" w:pos="5760"/>
        </w:tabs>
        <w:ind w:left="5760" w:hanging="360"/>
      </w:pPr>
      <w:rPr>
        <w:rFonts w:ascii="Wingdings" w:hAnsi="Wingdings" w:hint="default"/>
        <w:sz w:val="20"/>
      </w:rPr>
    </w:lvl>
    <w:lvl w:ilvl="8" w:tplc="FE5A80D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701C4D"/>
    <w:multiLevelType w:val="hybridMultilevel"/>
    <w:tmpl w:val="A5228852"/>
    <w:lvl w:ilvl="0" w:tplc="D962125C">
      <w:start w:val="1"/>
      <w:numFmt w:val="decimal"/>
      <w:lvlText w:val="%1."/>
      <w:lvlJc w:val="left"/>
      <w:pPr>
        <w:ind w:left="644" w:hanging="360"/>
      </w:pPr>
      <w:rPr>
        <w:rFonts w:cs="Times New Roman"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34" w15:restartNumberingAfterBreak="0">
    <w:nsid w:val="753B1C2E"/>
    <w:multiLevelType w:val="multilevel"/>
    <w:tmpl w:val="20EC8664"/>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num w:numId="1">
    <w:abstractNumId w:val="14"/>
  </w:num>
  <w:num w:numId="2">
    <w:abstractNumId w:val="3"/>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
  </w:num>
  <w:num w:numId="6">
    <w:abstractNumId w:val="26"/>
  </w:num>
  <w:num w:numId="7">
    <w:abstractNumId w:val="15"/>
  </w:num>
  <w:num w:numId="8">
    <w:abstractNumId w:val="32"/>
  </w:num>
  <w:num w:numId="9">
    <w:abstractNumId w:val="10"/>
  </w:num>
  <w:num w:numId="10">
    <w:abstractNumId w:val="1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9"/>
  </w:num>
  <w:num w:numId="19">
    <w:abstractNumId w:val="23"/>
  </w:num>
  <w:num w:numId="20">
    <w:abstractNumId w:val="31"/>
  </w:num>
  <w:num w:numId="21">
    <w:abstractNumId w:val="28"/>
  </w:num>
  <w:num w:numId="22">
    <w:abstractNumId w:val="34"/>
  </w:num>
  <w:num w:numId="23">
    <w:abstractNumId w:val="2"/>
  </w:num>
  <w:num w:numId="24">
    <w:abstractNumId w:val="22"/>
  </w:num>
  <w:num w:numId="25">
    <w:abstractNumId w:val="33"/>
  </w:num>
  <w:num w:numId="26">
    <w:abstractNumId w:val="27"/>
  </w:num>
  <w:num w:numId="27">
    <w:abstractNumId w:val="5"/>
  </w:num>
  <w:num w:numId="28">
    <w:abstractNumId w:val="4"/>
  </w:num>
  <w:num w:numId="29">
    <w:abstractNumId w:val="0"/>
  </w:num>
  <w:num w:numId="30">
    <w:abstractNumId w:val="9"/>
  </w:num>
  <w:num w:numId="31">
    <w:abstractNumId w:val="21"/>
  </w:num>
  <w:num w:numId="32">
    <w:abstractNumId w:val="8"/>
  </w:num>
  <w:num w:numId="33">
    <w:abstractNumId w:val="6"/>
  </w:num>
  <w:num w:numId="34">
    <w:abstractNumId w:val="20"/>
  </w:num>
  <w:num w:numId="35">
    <w:abstractNumId w:val="2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9D"/>
    <w:rsid w:val="00000D45"/>
    <w:rsid w:val="00007204"/>
    <w:rsid w:val="0002061F"/>
    <w:rsid w:val="000401E3"/>
    <w:rsid w:val="0005039B"/>
    <w:rsid w:val="0007549E"/>
    <w:rsid w:val="00090C2B"/>
    <w:rsid w:val="0009445B"/>
    <w:rsid w:val="00097D5E"/>
    <w:rsid w:val="000C6C7B"/>
    <w:rsid w:val="000E3BB6"/>
    <w:rsid w:val="000F2E2C"/>
    <w:rsid w:val="00107836"/>
    <w:rsid w:val="0012699F"/>
    <w:rsid w:val="00132A58"/>
    <w:rsid w:val="00137B24"/>
    <w:rsid w:val="00140BF4"/>
    <w:rsid w:val="00191A3A"/>
    <w:rsid w:val="001A3903"/>
    <w:rsid w:val="001B080D"/>
    <w:rsid w:val="001B13E6"/>
    <w:rsid w:val="001C4130"/>
    <w:rsid w:val="001D781F"/>
    <w:rsid w:val="001F6036"/>
    <w:rsid w:val="001F66F4"/>
    <w:rsid w:val="00204120"/>
    <w:rsid w:val="00223E4B"/>
    <w:rsid w:val="00231DEA"/>
    <w:rsid w:val="00237607"/>
    <w:rsid w:val="00251865"/>
    <w:rsid w:val="00267ABD"/>
    <w:rsid w:val="002A2D6C"/>
    <w:rsid w:val="002B2CAA"/>
    <w:rsid w:val="002B56E1"/>
    <w:rsid w:val="00303216"/>
    <w:rsid w:val="00307420"/>
    <w:rsid w:val="00315117"/>
    <w:rsid w:val="003271BF"/>
    <w:rsid w:val="00327E9D"/>
    <w:rsid w:val="00367D31"/>
    <w:rsid w:val="003773D6"/>
    <w:rsid w:val="003905A5"/>
    <w:rsid w:val="00391D31"/>
    <w:rsid w:val="00395F65"/>
    <w:rsid w:val="003A11A1"/>
    <w:rsid w:val="003B1028"/>
    <w:rsid w:val="003B6172"/>
    <w:rsid w:val="003B7642"/>
    <w:rsid w:val="003B7B85"/>
    <w:rsid w:val="003C3959"/>
    <w:rsid w:val="003D3D83"/>
    <w:rsid w:val="00416581"/>
    <w:rsid w:val="00422C01"/>
    <w:rsid w:val="004378F4"/>
    <w:rsid w:val="00481281"/>
    <w:rsid w:val="0048468D"/>
    <w:rsid w:val="004D2D37"/>
    <w:rsid w:val="004D55AE"/>
    <w:rsid w:val="004E55BF"/>
    <w:rsid w:val="0051189C"/>
    <w:rsid w:val="00534E92"/>
    <w:rsid w:val="00542334"/>
    <w:rsid w:val="005748D1"/>
    <w:rsid w:val="005940E9"/>
    <w:rsid w:val="00594305"/>
    <w:rsid w:val="00596543"/>
    <w:rsid w:val="005A5362"/>
    <w:rsid w:val="005E7C8C"/>
    <w:rsid w:val="005F4259"/>
    <w:rsid w:val="005F7CD6"/>
    <w:rsid w:val="00622EA1"/>
    <w:rsid w:val="0063156B"/>
    <w:rsid w:val="00631E8F"/>
    <w:rsid w:val="00652878"/>
    <w:rsid w:val="00670283"/>
    <w:rsid w:val="00674D9C"/>
    <w:rsid w:val="00686944"/>
    <w:rsid w:val="006C2958"/>
    <w:rsid w:val="006C5AFB"/>
    <w:rsid w:val="006D010E"/>
    <w:rsid w:val="006E35C7"/>
    <w:rsid w:val="006F5810"/>
    <w:rsid w:val="007060AD"/>
    <w:rsid w:val="00714553"/>
    <w:rsid w:val="00742A98"/>
    <w:rsid w:val="00743E97"/>
    <w:rsid w:val="00754379"/>
    <w:rsid w:val="00757AB6"/>
    <w:rsid w:val="007677FF"/>
    <w:rsid w:val="00793B0D"/>
    <w:rsid w:val="007B2964"/>
    <w:rsid w:val="007C2266"/>
    <w:rsid w:val="007D02A8"/>
    <w:rsid w:val="007D4426"/>
    <w:rsid w:val="007D7641"/>
    <w:rsid w:val="007D7BFC"/>
    <w:rsid w:val="00803F8B"/>
    <w:rsid w:val="00823CA9"/>
    <w:rsid w:val="00834970"/>
    <w:rsid w:val="00853C5E"/>
    <w:rsid w:val="008729ED"/>
    <w:rsid w:val="00881356"/>
    <w:rsid w:val="00884117"/>
    <w:rsid w:val="00891B7F"/>
    <w:rsid w:val="00895ECA"/>
    <w:rsid w:val="008B0B98"/>
    <w:rsid w:val="008F6758"/>
    <w:rsid w:val="00935113"/>
    <w:rsid w:val="00946E20"/>
    <w:rsid w:val="009612A4"/>
    <w:rsid w:val="00965907"/>
    <w:rsid w:val="00976F3E"/>
    <w:rsid w:val="0099236E"/>
    <w:rsid w:val="00993EEB"/>
    <w:rsid w:val="009A29C4"/>
    <w:rsid w:val="009A5BCD"/>
    <w:rsid w:val="009E713C"/>
    <w:rsid w:val="00A140FF"/>
    <w:rsid w:val="00A40E40"/>
    <w:rsid w:val="00A54A51"/>
    <w:rsid w:val="00A578E3"/>
    <w:rsid w:val="00A6097C"/>
    <w:rsid w:val="00A81AE6"/>
    <w:rsid w:val="00A84078"/>
    <w:rsid w:val="00AA4F2A"/>
    <w:rsid w:val="00AD414F"/>
    <w:rsid w:val="00AD5AED"/>
    <w:rsid w:val="00AF6DED"/>
    <w:rsid w:val="00B34D75"/>
    <w:rsid w:val="00B56F5A"/>
    <w:rsid w:val="00B900F7"/>
    <w:rsid w:val="00BB048C"/>
    <w:rsid w:val="00BC5FBD"/>
    <w:rsid w:val="00BD524F"/>
    <w:rsid w:val="00BF329E"/>
    <w:rsid w:val="00BF4864"/>
    <w:rsid w:val="00C47107"/>
    <w:rsid w:val="00C71DDE"/>
    <w:rsid w:val="00C8310E"/>
    <w:rsid w:val="00C87BBF"/>
    <w:rsid w:val="00C94074"/>
    <w:rsid w:val="00CD2423"/>
    <w:rsid w:val="00CE0561"/>
    <w:rsid w:val="00CF1AF2"/>
    <w:rsid w:val="00D11C0E"/>
    <w:rsid w:val="00D14A51"/>
    <w:rsid w:val="00D16AAE"/>
    <w:rsid w:val="00D2670D"/>
    <w:rsid w:val="00D325A0"/>
    <w:rsid w:val="00D33610"/>
    <w:rsid w:val="00D34B0E"/>
    <w:rsid w:val="00D7179C"/>
    <w:rsid w:val="00D736DC"/>
    <w:rsid w:val="00D922AB"/>
    <w:rsid w:val="00D978B2"/>
    <w:rsid w:val="00DA415D"/>
    <w:rsid w:val="00DD6048"/>
    <w:rsid w:val="00E172C3"/>
    <w:rsid w:val="00E219CD"/>
    <w:rsid w:val="00E65849"/>
    <w:rsid w:val="00E663C9"/>
    <w:rsid w:val="00EA5962"/>
    <w:rsid w:val="00EB1D3F"/>
    <w:rsid w:val="00EB5EE3"/>
    <w:rsid w:val="00EB74B3"/>
    <w:rsid w:val="00ED19FA"/>
    <w:rsid w:val="00ED1B60"/>
    <w:rsid w:val="00ED545B"/>
    <w:rsid w:val="00EE2099"/>
    <w:rsid w:val="00EE5A2A"/>
    <w:rsid w:val="00EE7436"/>
    <w:rsid w:val="00F0322F"/>
    <w:rsid w:val="00F2485D"/>
    <w:rsid w:val="00F51763"/>
    <w:rsid w:val="00F574E5"/>
    <w:rsid w:val="00F66884"/>
    <w:rsid w:val="00F779DC"/>
    <w:rsid w:val="00FA4CF3"/>
    <w:rsid w:val="00FA6F32"/>
    <w:rsid w:val="00FD53C3"/>
    <w:rsid w:val="00FF55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80051B7"/>
  <w14:defaultImageDpi w14:val="0"/>
  <w15:docId w15:val="{944E42A6-A4B3-47EC-915E-75E4DE44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Pr>
      <w:rFonts w:ascii="Times New Roman" w:hAnsi="Times New Roman" w:cs="Times New Roman"/>
      <w:sz w:val="24"/>
      <w:szCs w:val="24"/>
    </w:rPr>
  </w:style>
  <w:style w:type="paragraph" w:styleId="Nadpis1">
    <w:name w:val="heading 1"/>
    <w:basedOn w:val="Normln"/>
    <w:next w:val="Normln"/>
    <w:link w:val="Nadpis1Char"/>
    <w:uiPriority w:val="99"/>
    <w:qFormat/>
    <w:pPr>
      <w:keepNext/>
      <w:widowControl w:val="0"/>
      <w:autoSpaceDE w:val="0"/>
      <w:autoSpaceDN w:val="0"/>
      <w:adjustRightInd w:val="0"/>
      <w:outlineLvl w:val="0"/>
    </w:pPr>
    <w:rPr>
      <w:rFonts w:ascii="Arial" w:hAnsi="Arial" w:cs="Arial"/>
      <w:b/>
      <w:bCs/>
      <w:sz w:val="32"/>
      <w:szCs w:val="32"/>
    </w:rPr>
  </w:style>
  <w:style w:type="paragraph" w:styleId="Nadpis2">
    <w:name w:val="heading 2"/>
    <w:basedOn w:val="Normln"/>
    <w:next w:val="Normln"/>
    <w:link w:val="Nadpis2Char"/>
    <w:uiPriority w:val="99"/>
    <w:qFormat/>
    <w:pPr>
      <w:keepNext/>
      <w:outlineLvl w:val="1"/>
    </w:pPr>
    <w:rPr>
      <w:b/>
      <w:bCs/>
      <w:sz w:val="28"/>
      <w:szCs w:val="28"/>
    </w:rPr>
  </w:style>
  <w:style w:type="paragraph" w:styleId="Nadpis3">
    <w:name w:val="heading 3"/>
    <w:basedOn w:val="Normln"/>
    <w:next w:val="Normln"/>
    <w:link w:val="Nadpis3Char"/>
    <w:uiPriority w:val="99"/>
    <w:qFormat/>
    <w:pPr>
      <w:keepNext/>
      <w:outlineLvl w:val="2"/>
    </w:pPr>
    <w:rPr>
      <w:b/>
      <w:bCs/>
    </w:rPr>
  </w:style>
  <w:style w:type="paragraph" w:styleId="Nadpis4">
    <w:name w:val="heading 4"/>
    <w:basedOn w:val="Normln"/>
    <w:link w:val="Nadpis4Char"/>
    <w:uiPriority w:val="99"/>
    <w:qFormat/>
    <w:pPr>
      <w:outlineLvl w:val="3"/>
    </w:pPr>
    <w:rPr>
      <w:b/>
      <w:bCs/>
    </w:rPr>
  </w:style>
  <w:style w:type="paragraph" w:styleId="Nadpis5">
    <w:name w:val="heading 5"/>
    <w:basedOn w:val="Normln"/>
    <w:link w:val="Nadpis5Char"/>
    <w:uiPriority w:val="99"/>
    <w:qFormat/>
    <w:pPr>
      <w:outlineLvl w:val="4"/>
    </w:pPr>
    <w:rPr>
      <w:b/>
      <w:bCs/>
      <w:sz w:val="20"/>
      <w:szCs w:val="20"/>
    </w:rPr>
  </w:style>
  <w:style w:type="paragraph" w:styleId="Nadpis6">
    <w:name w:val="heading 6"/>
    <w:basedOn w:val="Normln"/>
    <w:next w:val="Normln"/>
    <w:link w:val="Nadpis6Char"/>
    <w:uiPriority w:val="99"/>
    <w:qFormat/>
    <w:pPr>
      <w:keepNext/>
      <w:outlineLvl w:val="5"/>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cs="Times New Roman"/>
      <w:b/>
      <w:bCs/>
      <w:kern w:val="32"/>
      <w:sz w:val="32"/>
      <w:szCs w:val="32"/>
    </w:rPr>
  </w:style>
  <w:style w:type="character" w:customStyle="1" w:styleId="Nadpis2Char">
    <w:name w:val="Nadpis 2 Char"/>
    <w:link w:val="Nadpis2"/>
    <w:uiPriority w:val="99"/>
    <w:semiHidden/>
    <w:locked/>
    <w:rPr>
      <w:rFonts w:ascii="Cambria" w:hAnsi="Cambria" w:cs="Times New Roman"/>
      <w:b/>
      <w:bCs/>
      <w:i/>
      <w:iCs/>
      <w:sz w:val="28"/>
      <w:szCs w:val="28"/>
    </w:rPr>
  </w:style>
  <w:style w:type="character" w:customStyle="1" w:styleId="Nadpis3Char">
    <w:name w:val="Nadpis 3 Char"/>
    <w:link w:val="Nadpis3"/>
    <w:uiPriority w:val="99"/>
    <w:semiHidden/>
    <w:locked/>
    <w:rPr>
      <w:rFonts w:ascii="Cambria" w:hAnsi="Cambria" w:cs="Times New Roman"/>
      <w:b/>
      <w:bCs/>
      <w:sz w:val="26"/>
      <w:szCs w:val="26"/>
    </w:rPr>
  </w:style>
  <w:style w:type="character" w:customStyle="1" w:styleId="Nadpis4Char">
    <w:name w:val="Nadpis 4 Char"/>
    <w:link w:val="Nadpis4"/>
    <w:uiPriority w:val="99"/>
    <w:semiHidden/>
    <w:locked/>
    <w:rPr>
      <w:rFonts w:cs="Times New Roman"/>
      <w:b/>
      <w:bCs/>
      <w:sz w:val="28"/>
      <w:szCs w:val="28"/>
    </w:rPr>
  </w:style>
  <w:style w:type="character" w:customStyle="1" w:styleId="Nadpis5Char">
    <w:name w:val="Nadpis 5 Char"/>
    <w:link w:val="Nadpis5"/>
    <w:uiPriority w:val="99"/>
    <w:semiHidden/>
    <w:locked/>
    <w:rPr>
      <w:rFonts w:cs="Times New Roman"/>
      <w:b/>
      <w:bCs/>
      <w:i/>
      <w:iCs/>
      <w:sz w:val="26"/>
      <w:szCs w:val="26"/>
    </w:rPr>
  </w:style>
  <w:style w:type="character" w:customStyle="1" w:styleId="Nadpis6Char">
    <w:name w:val="Nadpis 6 Char"/>
    <w:link w:val="Nadpis6"/>
    <w:uiPriority w:val="99"/>
    <w:semiHidden/>
    <w:locked/>
    <w:rPr>
      <w:rFonts w:cs="Times New Roman"/>
      <w:b/>
      <w:bCs/>
    </w:rPr>
  </w:style>
  <w:style w:type="paragraph" w:styleId="Zkladntext">
    <w:name w:val="Body Text"/>
    <w:basedOn w:val="Normln"/>
    <w:link w:val="ZkladntextChar"/>
    <w:uiPriority w:val="99"/>
    <w:rPr>
      <w:b/>
      <w:bCs/>
    </w:rPr>
  </w:style>
  <w:style w:type="character" w:customStyle="1" w:styleId="ZkladntextChar">
    <w:name w:val="Základní text Char"/>
    <w:link w:val="Zkladntext"/>
    <w:uiPriority w:val="99"/>
    <w:semiHidden/>
    <w:locked/>
    <w:rPr>
      <w:rFonts w:ascii="Times New Roman" w:hAnsi="Times New Roman" w:cs="Times New Roman"/>
      <w:sz w:val="24"/>
      <w:szCs w:val="24"/>
    </w:rPr>
  </w:style>
  <w:style w:type="paragraph" w:styleId="FormtovanvHTML">
    <w:name w:val="HTML Preformatted"/>
    <w:basedOn w:val="Normln"/>
    <w:link w:val="Formtovanv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uiPriority w:val="99"/>
    <w:semiHidden/>
    <w:locked/>
    <w:rPr>
      <w:rFonts w:ascii="Courier New" w:hAnsi="Courier New" w:cs="Courier New"/>
      <w:sz w:val="20"/>
      <w:szCs w:val="20"/>
    </w:rPr>
  </w:style>
  <w:style w:type="paragraph" w:customStyle="1" w:styleId="H3">
    <w:name w:val="H3"/>
    <w:basedOn w:val="Normln"/>
    <w:next w:val="Normln"/>
    <w:uiPriority w:val="99"/>
    <w:pPr>
      <w:keepNext/>
      <w:spacing w:before="100" w:after="100"/>
      <w:outlineLvl w:val="3"/>
    </w:pPr>
    <w:rPr>
      <w:b/>
      <w:bCs/>
      <w:sz w:val="28"/>
      <w:szCs w:val="28"/>
      <w:lang w:eastAsia="en-US"/>
    </w:rPr>
  </w:style>
  <w:style w:type="character" w:styleId="Hypertextovodkaz">
    <w:name w:val="Hyperlink"/>
    <w:uiPriority w:val="99"/>
    <w:rPr>
      <w:rFonts w:cs="Times New Roman"/>
      <w:b/>
      <w:bCs/>
      <w:color w:val="auto"/>
      <w:u w:val="none"/>
      <w:effect w:val="none"/>
      <w:shd w:val="clear" w:color="auto" w:fill="auto"/>
    </w:rPr>
  </w:style>
  <w:style w:type="character" w:styleId="Sledovanodkaz">
    <w:name w:val="FollowedHyperlink"/>
    <w:uiPriority w:val="99"/>
    <w:rPr>
      <w:rFonts w:cs="Times New Roman"/>
      <w:b/>
      <w:bCs/>
      <w:color w:val="auto"/>
      <w:u w:val="none"/>
      <w:effect w:val="none"/>
      <w:shd w:val="clear" w:color="auto" w:fill="auto"/>
    </w:rPr>
  </w:style>
  <w:style w:type="paragraph" w:styleId="Normlnweb">
    <w:name w:val="Normal (Web)"/>
    <w:basedOn w:val="Normln"/>
    <w:uiPriority w:val="99"/>
    <w:pPr>
      <w:spacing w:before="100" w:beforeAutospacing="1" w:after="100" w:afterAutospacing="1"/>
    </w:pPr>
  </w:style>
  <w:style w:type="paragraph" w:customStyle="1" w:styleId="clear">
    <w:name w:val="clear"/>
    <w:basedOn w:val="Normln"/>
    <w:uiPriority w:val="99"/>
    <w:pPr>
      <w:spacing w:before="100" w:beforeAutospacing="1" w:after="100" w:afterAutospacing="1"/>
    </w:pPr>
  </w:style>
  <w:style w:type="paragraph" w:customStyle="1" w:styleId="post-body">
    <w:name w:val="post-body"/>
    <w:basedOn w:val="Normln"/>
    <w:uiPriority w:val="99"/>
    <w:pPr>
      <w:spacing w:before="75" w:after="240" w:line="336" w:lineRule="auto"/>
    </w:pPr>
  </w:style>
  <w:style w:type="paragraph" w:customStyle="1" w:styleId="post-footer">
    <w:name w:val="post-footer"/>
    <w:basedOn w:val="Normln"/>
    <w:uiPriority w:val="99"/>
    <w:pPr>
      <w:spacing w:before="100" w:beforeAutospacing="1" w:after="100" w:afterAutospacing="1"/>
    </w:pPr>
    <w:rPr>
      <w:i/>
      <w:iCs/>
    </w:rPr>
  </w:style>
  <w:style w:type="paragraph" w:customStyle="1" w:styleId="widget-content">
    <w:name w:val="widget-content"/>
    <w:basedOn w:val="Normln"/>
    <w:uiPriority w:val="99"/>
    <w:pPr>
      <w:spacing w:before="120" w:after="100" w:afterAutospacing="1"/>
    </w:pPr>
  </w:style>
  <w:style w:type="paragraph" w:customStyle="1" w:styleId="profile-datablock">
    <w:name w:val="profile-datablock"/>
    <w:basedOn w:val="Normln"/>
    <w:uiPriority w:val="99"/>
    <w:pPr>
      <w:spacing w:before="45" w:after="75" w:line="336" w:lineRule="auto"/>
    </w:pPr>
  </w:style>
  <w:style w:type="paragraph" w:customStyle="1" w:styleId="profile-textblock">
    <w:name w:val="profile-textblock"/>
    <w:basedOn w:val="Normln"/>
    <w:uiPriority w:val="99"/>
    <w:pPr>
      <w:spacing w:before="100" w:beforeAutospacing="1" w:after="100" w:afterAutospacing="1"/>
    </w:pPr>
  </w:style>
  <w:style w:type="paragraph" w:customStyle="1" w:styleId="profile-img">
    <w:name w:val="profile-img"/>
    <w:basedOn w:val="Normln"/>
    <w:uiPriority w:val="99"/>
    <w:pPr>
      <w:pBdr>
        <w:top w:val="single" w:sz="24" w:space="0" w:color="auto"/>
        <w:left w:val="single" w:sz="24" w:space="0" w:color="auto"/>
        <w:bottom w:val="single" w:sz="24" w:space="0" w:color="auto"/>
        <w:right w:val="single" w:sz="24" w:space="0" w:color="auto"/>
      </w:pBdr>
      <w:spacing w:after="75"/>
      <w:ind w:right="150"/>
    </w:pPr>
  </w:style>
  <w:style w:type="paragraph" w:customStyle="1" w:styleId="deleted-comment">
    <w:name w:val="deleted-comment"/>
    <w:basedOn w:val="Normln"/>
    <w:uiPriority w:val="99"/>
    <w:pPr>
      <w:spacing w:before="100" w:beforeAutospacing="1" w:after="100" w:afterAutospacing="1"/>
    </w:pPr>
    <w:rPr>
      <w:i/>
      <w:iCs/>
      <w:color w:val="808080"/>
    </w:rPr>
  </w:style>
  <w:style w:type="paragraph" w:customStyle="1" w:styleId="feed-links">
    <w:name w:val="feed-links"/>
    <w:basedOn w:val="Normln"/>
    <w:uiPriority w:val="99"/>
    <w:pPr>
      <w:spacing w:before="100" w:beforeAutospacing="1" w:after="100" w:afterAutospacing="1" w:line="600" w:lineRule="atLeast"/>
    </w:pPr>
  </w:style>
  <w:style w:type="paragraph" w:customStyle="1" w:styleId="backlink-toggle-zippy">
    <w:name w:val="backlink-toggle-zippy"/>
    <w:basedOn w:val="Normln"/>
    <w:uiPriority w:val="99"/>
    <w:pPr>
      <w:spacing w:before="100" w:beforeAutospacing="1" w:after="100" w:afterAutospacing="1"/>
      <w:ind w:right="24"/>
    </w:pPr>
  </w:style>
  <w:style w:type="paragraph" w:customStyle="1" w:styleId="status-msg-wrap">
    <w:name w:val="status-msg-wrap"/>
    <w:basedOn w:val="Normln"/>
    <w:uiPriority w:val="99"/>
    <w:pPr>
      <w:spacing w:before="150" w:after="150"/>
    </w:pPr>
    <w:rPr>
      <w:sz w:val="26"/>
      <w:szCs w:val="26"/>
    </w:rPr>
  </w:style>
  <w:style w:type="paragraph" w:customStyle="1" w:styleId="status-msg-border">
    <w:name w:val="status-msg-border"/>
    <w:basedOn w:val="Normln"/>
    <w:uiPriority w:val="99"/>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tatus-msg-bg">
    <w:name w:val="status-msg-bg"/>
    <w:basedOn w:val="Normln"/>
    <w:uiPriority w:val="99"/>
    <w:pPr>
      <w:spacing w:before="100" w:beforeAutospacing="1" w:after="100" w:afterAutospacing="1"/>
    </w:pPr>
  </w:style>
  <w:style w:type="paragraph" w:customStyle="1" w:styleId="status-msg-body">
    <w:name w:val="status-msg-body"/>
    <w:basedOn w:val="Normln"/>
    <w:uiPriority w:val="99"/>
    <w:pPr>
      <w:spacing w:before="100" w:beforeAutospacing="1" w:after="100" w:afterAutospacing="1"/>
      <w:jc w:val="center"/>
    </w:pPr>
  </w:style>
  <w:style w:type="paragraph" w:customStyle="1" w:styleId="status-msg-hidden">
    <w:name w:val="status-msg-hidden"/>
    <w:basedOn w:val="Normln"/>
    <w:uiPriority w:val="99"/>
    <w:pPr>
      <w:spacing w:before="100" w:beforeAutospacing="1" w:after="100" w:afterAutospacing="1"/>
    </w:pPr>
  </w:style>
  <w:style w:type="paragraph" w:customStyle="1" w:styleId="reactions-label">
    <w:name w:val="reactions-label"/>
    <w:basedOn w:val="Normln"/>
    <w:uiPriority w:val="99"/>
    <w:pPr>
      <w:spacing w:before="45"/>
    </w:pPr>
  </w:style>
  <w:style w:type="paragraph" w:customStyle="1" w:styleId="reactions-label-cell">
    <w:name w:val="reactions-label-cell"/>
    <w:basedOn w:val="Normln"/>
    <w:uiPriority w:val="99"/>
    <w:pPr>
      <w:spacing w:before="100" w:beforeAutospacing="1" w:after="100" w:afterAutospacing="1" w:line="552" w:lineRule="atLeast"/>
    </w:pPr>
  </w:style>
  <w:style w:type="paragraph" w:customStyle="1" w:styleId="reactions-iframe">
    <w:name w:val="reactions-iframe"/>
    <w:basedOn w:val="Normln"/>
    <w:uiPriority w:val="99"/>
    <w:pPr>
      <w:spacing w:before="100" w:beforeAutospacing="1" w:after="100" w:afterAutospacing="1"/>
    </w:pPr>
  </w:style>
  <w:style w:type="paragraph" w:customStyle="1" w:styleId="blogger-comment-icon">
    <w:name w:val="blogger-comment-icon"/>
    <w:basedOn w:val="Normln"/>
    <w:uiPriority w:val="99"/>
    <w:pPr>
      <w:spacing w:before="100" w:beforeAutospacing="1" w:after="100" w:afterAutospacing="1" w:line="240" w:lineRule="atLeast"/>
    </w:pPr>
  </w:style>
  <w:style w:type="paragraph" w:customStyle="1" w:styleId="openid-comment-icon">
    <w:name w:val="openid-comment-icon"/>
    <w:basedOn w:val="Normln"/>
    <w:uiPriority w:val="99"/>
    <w:pPr>
      <w:spacing w:before="100" w:beforeAutospacing="1" w:after="100" w:afterAutospacing="1" w:line="240" w:lineRule="atLeast"/>
    </w:pPr>
  </w:style>
  <w:style w:type="paragraph" w:customStyle="1" w:styleId="anon-comment-icon">
    <w:name w:val="anon-comment-icon"/>
    <w:basedOn w:val="Normln"/>
    <w:uiPriority w:val="99"/>
    <w:pPr>
      <w:spacing w:before="100" w:beforeAutospacing="1" w:after="100" w:afterAutospacing="1" w:line="240" w:lineRule="atLeast"/>
    </w:pPr>
  </w:style>
  <w:style w:type="paragraph" w:customStyle="1" w:styleId="paging-control-container">
    <w:name w:val="paging-control-container"/>
    <w:basedOn w:val="Normln"/>
    <w:uiPriority w:val="99"/>
    <w:pPr>
      <w:ind w:right="90"/>
    </w:pPr>
    <w:rPr>
      <w:sz w:val="19"/>
      <w:szCs w:val="19"/>
    </w:rPr>
  </w:style>
  <w:style w:type="paragraph" w:customStyle="1" w:styleId="follower-grid">
    <w:name w:val="follower-grid"/>
    <w:basedOn w:val="Normln"/>
    <w:uiPriority w:val="99"/>
    <w:pPr>
      <w:spacing w:before="100" w:beforeAutospacing="1" w:after="100" w:afterAutospacing="1"/>
    </w:pPr>
  </w:style>
  <w:style w:type="paragraph" w:customStyle="1" w:styleId="follower">
    <w:name w:val="follower"/>
    <w:basedOn w:val="Normln"/>
    <w:uiPriority w:val="99"/>
    <w:pPr>
      <w:spacing w:before="30" w:after="30"/>
      <w:ind w:left="30" w:right="30"/>
    </w:pPr>
  </w:style>
  <w:style w:type="paragraph" w:customStyle="1" w:styleId="follower-img">
    <w:name w:val="follower-img"/>
    <w:basedOn w:val="Normln"/>
    <w:uiPriority w:val="99"/>
    <w:pPr>
      <w:spacing w:before="30" w:after="30"/>
      <w:ind w:left="30" w:right="30"/>
    </w:pPr>
  </w:style>
  <w:style w:type="paragraph" w:customStyle="1" w:styleId="follow-this">
    <w:name w:val="follow-this"/>
    <w:basedOn w:val="Normln"/>
    <w:uiPriority w:val="99"/>
    <w:pPr>
      <w:spacing w:before="120" w:after="120"/>
      <w:ind w:right="120"/>
    </w:pPr>
    <w:rPr>
      <w:b/>
      <w:bCs/>
    </w:rPr>
  </w:style>
  <w:style w:type="paragraph" w:customStyle="1" w:styleId="followers-canvas">
    <w:name w:val="followers-canvas"/>
    <w:basedOn w:val="Normln"/>
    <w:uiPriority w:val="99"/>
    <w:pPr>
      <w:spacing w:before="120" w:after="120"/>
      <w:ind w:right="120"/>
    </w:pPr>
    <w:rPr>
      <w:b/>
      <w:bCs/>
    </w:rPr>
  </w:style>
  <w:style w:type="paragraph" w:customStyle="1" w:styleId="subscribe">
    <w:name w:val="subscribe"/>
    <w:basedOn w:val="Normln"/>
    <w:uiPriority w:val="99"/>
    <w:pPr>
      <w:spacing w:before="100" w:beforeAutospacing="1" w:after="100" w:afterAutospacing="1"/>
    </w:pPr>
  </w:style>
  <w:style w:type="paragraph" w:customStyle="1" w:styleId="subscribe-wrapper">
    <w:name w:val="subscribe-wrapper"/>
    <w:basedOn w:val="Normln"/>
    <w:uiPriority w:val="99"/>
    <w:pPr>
      <w:spacing w:before="120" w:after="120"/>
      <w:ind w:left="120" w:right="120"/>
    </w:pPr>
  </w:style>
  <w:style w:type="paragraph" w:customStyle="1" w:styleId="feed-icon">
    <w:name w:val="feed-icon"/>
    <w:basedOn w:val="Normln"/>
    <w:uiPriority w:val="99"/>
    <w:pPr>
      <w:spacing w:before="100" w:beforeAutospacing="1" w:after="100" w:afterAutospacing="1"/>
    </w:pPr>
  </w:style>
  <w:style w:type="paragraph" w:customStyle="1" w:styleId="feed-reader-links">
    <w:name w:val="feed-reader-links"/>
    <w:basedOn w:val="Normln"/>
    <w:uiPriority w:val="99"/>
    <w:pPr>
      <w:spacing w:before="150" w:after="150"/>
      <w:ind w:left="300" w:right="300"/>
    </w:pPr>
  </w:style>
  <w:style w:type="paragraph" w:customStyle="1" w:styleId="subscribe-dropdown-arrow">
    <w:name w:val="subscribe-dropdown-arrow"/>
    <w:basedOn w:val="Normln"/>
    <w:uiPriority w:val="99"/>
    <w:pPr>
      <w:spacing w:before="60" w:after="100" w:afterAutospacing="1"/>
      <w:ind w:right="210"/>
    </w:pPr>
  </w:style>
  <w:style w:type="paragraph" w:customStyle="1" w:styleId="blog-list-title">
    <w:name w:val="blog-list-title"/>
    <w:basedOn w:val="Normln"/>
    <w:uiPriority w:val="99"/>
    <w:pPr>
      <w:spacing w:before="100" w:beforeAutospacing="1" w:after="100" w:afterAutospacing="1"/>
    </w:pPr>
    <w:rPr>
      <w:b/>
      <w:bCs/>
    </w:rPr>
  </w:style>
  <w:style w:type="paragraph" w:customStyle="1" w:styleId="cse-status">
    <w:name w:val="cse-status"/>
    <w:basedOn w:val="Normln"/>
    <w:uiPriority w:val="99"/>
    <w:pPr>
      <w:spacing w:before="150" w:after="150"/>
      <w:ind w:left="150" w:right="150"/>
    </w:pPr>
    <w:rPr>
      <w:sz w:val="17"/>
      <w:szCs w:val="17"/>
    </w:rPr>
  </w:style>
  <w:style w:type="paragraph" w:customStyle="1" w:styleId="newsbar-status">
    <w:name w:val="newsbar-status"/>
    <w:basedOn w:val="Normln"/>
    <w:uiPriority w:val="99"/>
    <w:pPr>
      <w:spacing w:before="150" w:after="150"/>
      <w:ind w:left="150" w:right="150"/>
    </w:pPr>
    <w:rPr>
      <w:sz w:val="17"/>
      <w:szCs w:val="17"/>
    </w:rPr>
  </w:style>
  <w:style w:type="paragraph" w:customStyle="1" w:styleId="slideshow-status">
    <w:name w:val="slideshow-status"/>
    <w:basedOn w:val="Normln"/>
    <w:uiPriority w:val="99"/>
    <w:pPr>
      <w:spacing w:before="150" w:after="150"/>
      <w:ind w:left="150" w:right="150"/>
    </w:pPr>
    <w:rPr>
      <w:sz w:val="17"/>
      <w:szCs w:val="17"/>
    </w:rPr>
  </w:style>
  <w:style w:type="paragraph" w:customStyle="1" w:styleId="slideshow-container">
    <w:name w:val="slideshow-container"/>
    <w:basedOn w:val="Normln"/>
    <w:uiPriority w:val="99"/>
    <w:pPr>
      <w:spacing w:before="100" w:beforeAutospacing="1" w:after="100" w:afterAutospacing="1"/>
    </w:pPr>
    <w:rPr>
      <w:rFonts w:ascii="Arial" w:hAnsi="Arial" w:cs="Arial"/>
    </w:rPr>
  </w:style>
  <w:style w:type="paragraph" w:customStyle="1" w:styleId="videobar-status">
    <w:name w:val="videobar-status"/>
    <w:basedOn w:val="Normln"/>
    <w:uiPriority w:val="99"/>
    <w:pPr>
      <w:spacing w:before="150" w:after="150"/>
      <w:ind w:left="150" w:right="150"/>
    </w:pPr>
    <w:rPr>
      <w:sz w:val="17"/>
      <w:szCs w:val="17"/>
    </w:rPr>
  </w:style>
  <w:style w:type="paragraph" w:customStyle="1" w:styleId="videobar-container">
    <w:name w:val="videobar-container"/>
    <w:basedOn w:val="Normln"/>
    <w:uiPriority w:val="99"/>
    <w:pPr>
      <w:spacing w:before="100" w:beforeAutospacing="1" w:after="100" w:afterAutospacing="1"/>
    </w:pPr>
    <w:rPr>
      <w:rFonts w:ascii="Arial" w:hAnsi="Arial" w:cs="Arial"/>
    </w:rPr>
  </w:style>
  <w:style w:type="paragraph" w:customStyle="1" w:styleId="item-control">
    <w:name w:val="item-control"/>
    <w:basedOn w:val="Normln"/>
    <w:uiPriority w:val="99"/>
    <w:pPr>
      <w:spacing w:before="100" w:beforeAutospacing="1" w:after="100" w:afterAutospacing="1"/>
    </w:pPr>
    <w:rPr>
      <w:vanish/>
    </w:rPr>
  </w:style>
  <w:style w:type="paragraph" w:customStyle="1" w:styleId="delete-comment-icon">
    <w:name w:val="delete-comment-icon"/>
    <w:basedOn w:val="Normln"/>
    <w:uiPriority w:val="99"/>
    <w:pPr>
      <w:spacing w:before="100" w:beforeAutospacing="1" w:after="100" w:afterAutospacing="1"/>
    </w:pPr>
  </w:style>
  <w:style w:type="paragraph" w:customStyle="1" w:styleId="widget">
    <w:name w:val="widget"/>
    <w:basedOn w:val="Normln"/>
    <w:uiPriority w:val="99"/>
    <w:pPr>
      <w:spacing w:before="100" w:beforeAutospacing="1" w:after="100" w:afterAutospacing="1"/>
    </w:pPr>
  </w:style>
  <w:style w:type="paragraph" w:customStyle="1" w:styleId="collapseable">
    <w:name w:val="collapseable"/>
    <w:basedOn w:val="Normln"/>
    <w:uiPriority w:val="99"/>
    <w:pPr>
      <w:spacing w:before="100" w:beforeAutospacing="1" w:after="100" w:afterAutospacing="1"/>
    </w:pPr>
  </w:style>
  <w:style w:type="paragraph" w:customStyle="1" w:styleId="blog-content">
    <w:name w:val="blog-content"/>
    <w:basedOn w:val="Normln"/>
    <w:uiPriority w:val="99"/>
    <w:pPr>
      <w:spacing w:before="100" w:beforeAutospacing="1" w:after="100" w:afterAutospacing="1"/>
    </w:pPr>
  </w:style>
  <w:style w:type="paragraph" w:customStyle="1" w:styleId="blog-title">
    <w:name w:val="blog-title"/>
    <w:basedOn w:val="Normln"/>
    <w:uiPriority w:val="99"/>
    <w:pPr>
      <w:spacing w:before="100" w:beforeAutospacing="1" w:after="100" w:afterAutospacing="1"/>
    </w:pPr>
  </w:style>
  <w:style w:type="paragraph" w:customStyle="1" w:styleId="blog-icon">
    <w:name w:val="blog-icon"/>
    <w:basedOn w:val="Normln"/>
    <w:uiPriority w:val="99"/>
    <w:pPr>
      <w:spacing w:before="100" w:beforeAutospacing="1" w:after="100" w:afterAutospacing="1"/>
    </w:pPr>
  </w:style>
  <w:style w:type="paragraph" w:customStyle="1" w:styleId="item-content">
    <w:name w:val="item-content"/>
    <w:basedOn w:val="Normln"/>
    <w:uiPriority w:val="99"/>
    <w:pPr>
      <w:spacing w:before="100" w:beforeAutospacing="1" w:after="100" w:afterAutospacing="1"/>
    </w:pPr>
  </w:style>
  <w:style w:type="paragraph" w:customStyle="1" w:styleId="item-thumbnail">
    <w:name w:val="item-thumbnail"/>
    <w:basedOn w:val="Normln"/>
    <w:uiPriority w:val="99"/>
    <w:pPr>
      <w:spacing w:before="100" w:beforeAutospacing="1" w:after="100" w:afterAutospacing="1"/>
    </w:pPr>
  </w:style>
  <w:style w:type="paragraph" w:customStyle="1" w:styleId="item-time">
    <w:name w:val="item-time"/>
    <w:basedOn w:val="Normln"/>
    <w:uiPriority w:val="99"/>
    <w:pPr>
      <w:spacing w:before="100" w:beforeAutospacing="1" w:after="100" w:afterAutospacing="1"/>
    </w:pPr>
  </w:style>
  <w:style w:type="paragraph" w:customStyle="1" w:styleId="show-option">
    <w:name w:val="show-option"/>
    <w:basedOn w:val="Normln"/>
    <w:uiPriority w:val="99"/>
    <w:pPr>
      <w:spacing w:before="100" w:beforeAutospacing="1" w:after="100" w:afterAutospacing="1"/>
    </w:pPr>
  </w:style>
  <w:style w:type="paragraph" w:customStyle="1" w:styleId="playergsvb">
    <w:name w:val="player_gsvb"/>
    <w:basedOn w:val="Normln"/>
    <w:uiPriority w:val="99"/>
    <w:pPr>
      <w:spacing w:before="100" w:beforeAutospacing="1" w:after="100" w:afterAutospacing="1"/>
    </w:pPr>
  </w:style>
  <w:style w:type="paragraph" w:customStyle="1" w:styleId="description">
    <w:name w:val="description"/>
    <w:basedOn w:val="Normln"/>
    <w:uiPriority w:val="99"/>
    <w:pPr>
      <w:spacing w:before="100" w:beforeAutospacing="1" w:after="100" w:afterAutospacing="1"/>
    </w:pPr>
  </w:style>
  <w:style w:type="paragraph" w:customStyle="1" w:styleId="toggle">
    <w:name w:val="toggle"/>
    <w:basedOn w:val="Normln"/>
    <w:uiPriority w:val="99"/>
    <w:pPr>
      <w:spacing w:before="100" w:beforeAutospacing="1" w:after="100" w:afterAutospacing="1"/>
    </w:pPr>
  </w:style>
  <w:style w:type="paragraph" w:customStyle="1" w:styleId="toggle-open">
    <w:name w:val="toggle-open"/>
    <w:basedOn w:val="Normln"/>
    <w:uiPriority w:val="99"/>
    <w:pPr>
      <w:spacing w:before="100" w:beforeAutospacing="1" w:after="100" w:afterAutospacing="1"/>
    </w:pPr>
  </w:style>
  <w:style w:type="paragraph" w:customStyle="1" w:styleId="gsc-results">
    <w:name w:val="gsc-results"/>
    <w:basedOn w:val="Normln"/>
    <w:uiPriority w:val="99"/>
    <w:pPr>
      <w:spacing w:before="100" w:beforeAutospacing="1" w:after="100" w:afterAutospacing="1"/>
    </w:pPr>
  </w:style>
  <w:style w:type="paragraph" w:customStyle="1" w:styleId="gsc-resultsheader">
    <w:name w:val="gsc-resultsheader"/>
    <w:basedOn w:val="Normln"/>
    <w:uiPriority w:val="99"/>
    <w:pPr>
      <w:spacing w:before="100" w:beforeAutospacing="1" w:after="100" w:afterAutospacing="1"/>
    </w:pPr>
  </w:style>
  <w:style w:type="paragraph" w:customStyle="1" w:styleId="gsc-tabheader">
    <w:name w:val="gsc-tabheader"/>
    <w:basedOn w:val="Normln"/>
    <w:uiPriority w:val="99"/>
    <w:pPr>
      <w:spacing w:before="100" w:beforeAutospacing="1" w:after="100" w:afterAutospacing="1"/>
    </w:pPr>
  </w:style>
  <w:style w:type="paragraph" w:customStyle="1" w:styleId="gsc-resultsbox-visible">
    <w:name w:val="gsc-resultsbox-visible"/>
    <w:basedOn w:val="Normln"/>
    <w:uiPriority w:val="99"/>
    <w:pPr>
      <w:spacing w:before="100" w:beforeAutospacing="1" w:after="100" w:afterAutospacing="1"/>
    </w:pPr>
  </w:style>
  <w:style w:type="paragraph" w:customStyle="1" w:styleId="gs-relativepublisheddate">
    <w:name w:val="gs-relativepublisheddate"/>
    <w:basedOn w:val="Normln"/>
    <w:uiPriority w:val="99"/>
    <w:pPr>
      <w:spacing w:before="100" w:beforeAutospacing="1" w:after="100" w:afterAutospacing="1"/>
    </w:pPr>
  </w:style>
  <w:style w:type="paragraph" w:customStyle="1" w:styleId="gs-publisheddate">
    <w:name w:val="gs-publisheddate"/>
    <w:basedOn w:val="Normln"/>
    <w:uiPriority w:val="99"/>
    <w:pPr>
      <w:spacing w:before="100" w:beforeAutospacing="1" w:after="100" w:afterAutospacing="1"/>
    </w:pPr>
  </w:style>
  <w:style w:type="paragraph" w:customStyle="1" w:styleId="gs-title">
    <w:name w:val="gs-title"/>
    <w:basedOn w:val="Normln"/>
    <w:uiPriority w:val="99"/>
    <w:pPr>
      <w:spacing w:before="100" w:beforeAutospacing="1" w:after="100" w:afterAutospacing="1"/>
    </w:pPr>
  </w:style>
  <w:style w:type="paragraph" w:customStyle="1" w:styleId="gsc-trailing-more-results">
    <w:name w:val="gsc-trailing-more-results"/>
    <w:basedOn w:val="Normln"/>
    <w:uiPriority w:val="99"/>
    <w:pPr>
      <w:spacing w:before="100" w:beforeAutospacing="1" w:after="100" w:afterAutospacing="1"/>
    </w:pPr>
  </w:style>
  <w:style w:type="paragraph" w:customStyle="1" w:styleId="gs-visibleurl">
    <w:name w:val="gs-visibleurl"/>
    <w:basedOn w:val="Normln"/>
    <w:uiPriority w:val="99"/>
    <w:pPr>
      <w:spacing w:before="100" w:beforeAutospacing="1" w:after="100" w:afterAutospacing="1"/>
    </w:pPr>
  </w:style>
  <w:style w:type="paragraph" w:customStyle="1" w:styleId="gs-snippet">
    <w:name w:val="gs-snippet"/>
    <w:basedOn w:val="Normln"/>
    <w:uiPriority w:val="99"/>
    <w:pPr>
      <w:spacing w:before="100" w:beforeAutospacing="1" w:after="100" w:afterAutospacing="1"/>
    </w:pPr>
  </w:style>
  <w:style w:type="paragraph" w:customStyle="1" w:styleId="icon-action">
    <w:name w:val="icon-action"/>
    <w:basedOn w:val="Normln"/>
    <w:uiPriority w:val="99"/>
    <w:pPr>
      <w:ind w:left="120"/>
    </w:pPr>
  </w:style>
  <w:style w:type="character" w:customStyle="1" w:styleId="following-not-admin">
    <w:name w:val="following-not-admin"/>
    <w:uiPriority w:val="99"/>
    <w:rPr>
      <w:rFonts w:cs="Times New Roman"/>
    </w:rPr>
  </w:style>
  <w:style w:type="paragraph" w:customStyle="1" w:styleId="Nadpis11">
    <w:name w:val="Nadpis 11"/>
    <w:basedOn w:val="Normln"/>
    <w:uiPriority w:val="99"/>
    <w:pPr>
      <w:outlineLvl w:val="1"/>
    </w:pPr>
    <w:rPr>
      <w:b/>
      <w:bCs/>
      <w:kern w:val="36"/>
      <w:sz w:val="48"/>
      <w:szCs w:val="48"/>
    </w:rPr>
  </w:style>
  <w:style w:type="character" w:customStyle="1" w:styleId="Hypertextovodkaz1">
    <w:name w:val="Hypertextový odkaz1"/>
    <w:uiPriority w:val="99"/>
    <w:rPr>
      <w:rFonts w:cs="Times New Roman"/>
      <w:b/>
      <w:bCs/>
      <w:color w:val="auto"/>
      <w:u w:val="none"/>
      <w:effect w:val="none"/>
      <w:shd w:val="clear" w:color="auto" w:fill="auto"/>
    </w:rPr>
  </w:style>
  <w:style w:type="character" w:customStyle="1" w:styleId="Sledovanodkaz1">
    <w:name w:val="Sledovaný odkaz1"/>
    <w:uiPriority w:val="99"/>
    <w:rPr>
      <w:rFonts w:cs="Times New Roman"/>
      <w:b/>
      <w:bCs/>
      <w:color w:val="auto"/>
      <w:u w:val="none"/>
      <w:effect w:val="none"/>
      <w:shd w:val="clear" w:color="auto" w:fill="auto"/>
    </w:rPr>
  </w:style>
  <w:style w:type="paragraph" w:customStyle="1" w:styleId="description1">
    <w:name w:val="description1"/>
    <w:basedOn w:val="Normln"/>
    <w:uiPriority w:val="99"/>
    <w:pPr>
      <w:spacing w:line="336" w:lineRule="auto"/>
    </w:pPr>
    <w:rPr>
      <w:sz w:val="26"/>
      <w:szCs w:val="26"/>
    </w:rPr>
  </w:style>
  <w:style w:type="paragraph" w:customStyle="1" w:styleId="widget1">
    <w:name w:val="widget1"/>
    <w:basedOn w:val="Normln"/>
    <w:uiPriority w:val="99"/>
  </w:style>
  <w:style w:type="paragraph" w:customStyle="1" w:styleId="NormlnsWWW1">
    <w:name w:val="Normální (síť WWW)1"/>
    <w:basedOn w:val="Normln"/>
    <w:uiPriority w:val="99"/>
    <w:pPr>
      <w:spacing w:before="75" w:after="240" w:line="336" w:lineRule="auto"/>
    </w:pPr>
  </w:style>
  <w:style w:type="paragraph" w:customStyle="1" w:styleId="NormlnsWWW2">
    <w:name w:val="Normální (síť WWW)2"/>
    <w:basedOn w:val="Normln"/>
    <w:uiPriority w:val="99"/>
    <w:pPr>
      <w:spacing w:before="75" w:after="240" w:line="336" w:lineRule="auto"/>
    </w:pPr>
  </w:style>
  <w:style w:type="paragraph" w:customStyle="1" w:styleId="Nadpis31">
    <w:name w:val="Nadpis 31"/>
    <w:basedOn w:val="Normln"/>
    <w:uiPriority w:val="99"/>
    <w:pPr>
      <w:spacing w:before="75"/>
      <w:outlineLvl w:val="3"/>
    </w:pPr>
    <w:rPr>
      <w:b/>
      <w:bCs/>
      <w:sz w:val="29"/>
      <w:szCs w:val="29"/>
    </w:rPr>
  </w:style>
  <w:style w:type="paragraph" w:customStyle="1" w:styleId="Nadpis21">
    <w:name w:val="Nadpis 21"/>
    <w:basedOn w:val="Normln"/>
    <w:uiPriority w:val="99"/>
    <w:pPr>
      <w:outlineLvl w:val="2"/>
    </w:pPr>
    <w:rPr>
      <w:b/>
      <w:bCs/>
      <w:sz w:val="31"/>
      <w:szCs w:val="31"/>
    </w:rPr>
  </w:style>
  <w:style w:type="paragraph" w:customStyle="1" w:styleId="widget2">
    <w:name w:val="widget2"/>
    <w:basedOn w:val="Normln"/>
    <w:uiPriority w:val="99"/>
    <w:pPr>
      <w:spacing w:before="180" w:after="195" w:line="336" w:lineRule="auto"/>
    </w:pPr>
  </w:style>
  <w:style w:type="paragraph" w:customStyle="1" w:styleId="widget3">
    <w:name w:val="widget3"/>
    <w:basedOn w:val="Normln"/>
    <w:uiPriority w:val="99"/>
    <w:pPr>
      <w:spacing w:before="180" w:line="336" w:lineRule="auto"/>
    </w:pPr>
  </w:style>
  <w:style w:type="paragraph" w:customStyle="1" w:styleId="Nadpis41">
    <w:name w:val="Nadpis 41"/>
    <w:basedOn w:val="Normln"/>
    <w:uiPriority w:val="99"/>
    <w:pPr>
      <w:spacing w:before="150"/>
      <w:outlineLvl w:val="4"/>
    </w:pPr>
    <w:rPr>
      <w:i/>
      <w:iCs/>
      <w:caps/>
      <w:spacing w:val="15"/>
    </w:rPr>
  </w:style>
  <w:style w:type="paragraph" w:customStyle="1" w:styleId="toggle1">
    <w:name w:val="toggle1"/>
    <w:basedOn w:val="Normln"/>
    <w:uiPriority w:val="99"/>
    <w:pPr>
      <w:spacing w:before="100" w:beforeAutospacing="1" w:after="100" w:afterAutospacing="1"/>
    </w:pPr>
    <w:rPr>
      <w:rFonts w:ascii="Arial" w:hAnsi="Arial" w:cs="Arial"/>
    </w:rPr>
  </w:style>
  <w:style w:type="paragraph" w:customStyle="1" w:styleId="toggle-open1">
    <w:name w:val="toggle-open1"/>
    <w:basedOn w:val="Normln"/>
    <w:uiPriority w:val="99"/>
    <w:pPr>
      <w:spacing w:before="100" w:beforeAutospacing="1" w:after="100" w:afterAutospacing="1" w:line="144" w:lineRule="atLeast"/>
    </w:pPr>
  </w:style>
  <w:style w:type="character" w:customStyle="1" w:styleId="Hypertextovodkaz2">
    <w:name w:val="Hypertextový odkaz2"/>
    <w:uiPriority w:val="99"/>
    <w:rPr>
      <w:rFonts w:cs="Times New Roman"/>
      <w:b/>
      <w:bCs/>
      <w:color w:val="auto"/>
      <w:u w:val="none"/>
      <w:effect w:val="none"/>
      <w:shd w:val="clear" w:color="auto" w:fill="auto"/>
    </w:rPr>
  </w:style>
  <w:style w:type="character" w:customStyle="1" w:styleId="Sledovanodkaz2">
    <w:name w:val="Sledovaný odkaz2"/>
    <w:uiPriority w:val="99"/>
    <w:rPr>
      <w:rFonts w:cs="Times New Roman"/>
      <w:b/>
      <w:bCs/>
      <w:color w:val="auto"/>
      <w:u w:val="none"/>
      <w:effect w:val="none"/>
      <w:shd w:val="clear" w:color="auto" w:fill="auto"/>
    </w:rPr>
  </w:style>
  <w:style w:type="paragraph" w:customStyle="1" w:styleId="backlink-toggle-zippy1">
    <w:name w:val="backlink-toggle-zippy1"/>
    <w:basedOn w:val="Normln"/>
    <w:uiPriority w:val="99"/>
    <w:pPr>
      <w:spacing w:before="100" w:beforeAutospacing="1" w:after="100" w:afterAutospacing="1"/>
      <w:ind w:right="24"/>
    </w:pPr>
  </w:style>
  <w:style w:type="paragraph" w:customStyle="1" w:styleId="collapseable1">
    <w:name w:val="collapseable1"/>
    <w:basedOn w:val="Normln"/>
    <w:uiPriority w:val="99"/>
    <w:pPr>
      <w:spacing w:before="100" w:beforeAutospacing="1" w:after="100" w:afterAutospacing="1"/>
    </w:pPr>
    <w:rPr>
      <w:vanish/>
    </w:rPr>
  </w:style>
  <w:style w:type="paragraph" w:customStyle="1" w:styleId="blogger-comment-icon1">
    <w:name w:val="blogger-comment-icon1"/>
    <w:basedOn w:val="Normln"/>
    <w:uiPriority w:val="99"/>
    <w:pPr>
      <w:spacing w:before="100" w:beforeAutospacing="1" w:after="100" w:afterAutospacing="1" w:line="240" w:lineRule="atLeast"/>
    </w:pPr>
  </w:style>
  <w:style w:type="paragraph" w:customStyle="1" w:styleId="openid-comment-icon1">
    <w:name w:val="openid-comment-icon1"/>
    <w:basedOn w:val="Normln"/>
    <w:uiPriority w:val="99"/>
    <w:pPr>
      <w:spacing w:before="100" w:beforeAutospacing="1" w:after="100" w:afterAutospacing="1" w:line="240" w:lineRule="atLeast"/>
    </w:pPr>
  </w:style>
  <w:style w:type="paragraph" w:customStyle="1" w:styleId="anon-comment-icon1">
    <w:name w:val="anon-comment-icon1"/>
    <w:basedOn w:val="Normln"/>
    <w:uiPriority w:val="99"/>
    <w:pPr>
      <w:spacing w:before="100" w:beforeAutospacing="1" w:after="100" w:afterAutospacing="1" w:line="240" w:lineRule="atLeast"/>
    </w:pPr>
  </w:style>
  <w:style w:type="paragraph" w:customStyle="1" w:styleId="blog-content1">
    <w:name w:val="blog-content1"/>
    <w:basedOn w:val="Normln"/>
    <w:uiPriority w:val="99"/>
    <w:pPr>
      <w:spacing w:after="75"/>
      <w:ind w:left="75"/>
    </w:pPr>
  </w:style>
  <w:style w:type="paragraph" w:customStyle="1" w:styleId="blog-title1">
    <w:name w:val="blog-title1"/>
    <w:basedOn w:val="Normln"/>
    <w:uiPriority w:val="99"/>
    <w:pPr>
      <w:spacing w:before="30" w:line="240" w:lineRule="atLeast"/>
    </w:pPr>
    <w:rPr>
      <w:b/>
      <w:bCs/>
    </w:rPr>
  </w:style>
  <w:style w:type="paragraph" w:customStyle="1" w:styleId="blog-icon1">
    <w:name w:val="blog-icon1"/>
    <w:basedOn w:val="Normln"/>
    <w:uiPriority w:val="99"/>
    <w:pPr>
      <w:spacing w:before="30" w:after="100" w:afterAutospacing="1"/>
      <w:textAlignment w:val="top"/>
    </w:pPr>
  </w:style>
  <w:style w:type="paragraph" w:customStyle="1" w:styleId="item-content1">
    <w:name w:val="item-content1"/>
    <w:basedOn w:val="Normln"/>
    <w:uiPriority w:val="99"/>
    <w:pPr>
      <w:spacing w:before="100" w:beforeAutospacing="1" w:after="100" w:afterAutospacing="1" w:line="312" w:lineRule="atLeast"/>
    </w:pPr>
    <w:rPr>
      <w:sz w:val="23"/>
      <w:szCs w:val="23"/>
    </w:rPr>
  </w:style>
  <w:style w:type="paragraph" w:customStyle="1" w:styleId="item-thumbnail1">
    <w:name w:val="item-thumbnail1"/>
    <w:basedOn w:val="Normln"/>
    <w:uiPriority w:val="99"/>
    <w:pPr>
      <w:spacing w:before="30" w:after="75"/>
      <w:ind w:right="75"/>
    </w:pPr>
  </w:style>
  <w:style w:type="paragraph" w:customStyle="1" w:styleId="item-time1">
    <w:name w:val="item-time1"/>
    <w:basedOn w:val="Normln"/>
    <w:uiPriority w:val="99"/>
    <w:pPr>
      <w:spacing w:before="100" w:beforeAutospacing="1" w:after="100" w:afterAutospacing="1"/>
    </w:pPr>
    <w:rPr>
      <w:i/>
      <w:iCs/>
      <w:sz w:val="23"/>
      <w:szCs w:val="23"/>
    </w:rPr>
  </w:style>
  <w:style w:type="paragraph" w:customStyle="1" w:styleId="show-option1">
    <w:name w:val="show-option1"/>
    <w:basedOn w:val="Normln"/>
    <w:uiPriority w:val="99"/>
    <w:pPr>
      <w:spacing w:before="100" w:beforeAutospacing="1" w:after="100" w:afterAutospacing="1"/>
      <w:jc w:val="right"/>
    </w:pPr>
    <w:rPr>
      <w:sz w:val="18"/>
      <w:szCs w:val="18"/>
    </w:rPr>
  </w:style>
  <w:style w:type="paragraph" w:customStyle="1" w:styleId="gsc-results1">
    <w:name w:val="gsc-results1"/>
    <w:basedOn w:val="Normln"/>
    <w:uiPriority w:val="99"/>
    <w:pPr>
      <w:pBdr>
        <w:top w:val="single" w:sz="6" w:space="12" w:color="auto"/>
        <w:left w:val="single" w:sz="6" w:space="12" w:color="auto"/>
        <w:bottom w:val="single" w:sz="6" w:space="0" w:color="auto"/>
        <w:right w:val="single" w:sz="6" w:space="12" w:color="auto"/>
      </w:pBdr>
      <w:spacing w:before="100" w:beforeAutospacing="1" w:after="100" w:afterAutospacing="1"/>
    </w:pPr>
  </w:style>
  <w:style w:type="paragraph" w:customStyle="1" w:styleId="gsc-resultsheader1">
    <w:name w:val="gsc-resultsheader1"/>
    <w:basedOn w:val="Normln"/>
    <w:uiPriority w:val="99"/>
    <w:pPr>
      <w:spacing w:before="100" w:beforeAutospacing="1" w:after="100" w:afterAutospacing="1"/>
    </w:pPr>
    <w:rPr>
      <w:vanish/>
    </w:rPr>
  </w:style>
  <w:style w:type="paragraph" w:customStyle="1" w:styleId="gsc-tabheader1">
    <w:name w:val="gsc-tabheader1"/>
    <w:basedOn w:val="Normln"/>
    <w:uiPriority w:val="99"/>
    <w:pPr>
      <w:spacing w:before="100" w:beforeAutospacing="1" w:after="100" w:afterAutospacing="1"/>
    </w:pPr>
  </w:style>
  <w:style w:type="paragraph" w:customStyle="1" w:styleId="gsc-resultsbox-visible1">
    <w:name w:val="gsc-resultsbox-visible1"/>
    <w:basedOn w:val="Normln"/>
    <w:uiPriority w:val="99"/>
    <w:pPr>
      <w:spacing w:before="100" w:beforeAutospacing="1" w:after="100" w:afterAutospacing="1"/>
    </w:pPr>
  </w:style>
  <w:style w:type="paragraph" w:customStyle="1" w:styleId="gs-title1">
    <w:name w:val="gs-title1"/>
    <w:basedOn w:val="Normln"/>
    <w:uiPriority w:val="99"/>
    <w:pPr>
      <w:spacing w:before="100" w:beforeAutospacing="1" w:after="100" w:afterAutospacing="1" w:line="360" w:lineRule="atLeast"/>
    </w:pPr>
  </w:style>
  <w:style w:type="paragraph" w:customStyle="1" w:styleId="gsc-trailing-more-results1">
    <w:name w:val="gsc-trailing-more-results1"/>
    <w:basedOn w:val="Normln"/>
    <w:uiPriority w:val="99"/>
    <w:pPr>
      <w:pBdr>
        <w:top w:val="single" w:sz="6" w:space="12" w:color="auto"/>
        <w:left w:val="single" w:sz="6" w:space="12" w:color="auto"/>
        <w:bottom w:val="single" w:sz="6" w:space="0" w:color="auto"/>
        <w:right w:val="single" w:sz="6" w:space="12" w:color="auto"/>
      </w:pBdr>
      <w:spacing w:before="100" w:beforeAutospacing="1" w:after="100" w:afterAutospacing="1" w:line="360" w:lineRule="atLeast"/>
    </w:pPr>
  </w:style>
  <w:style w:type="paragraph" w:customStyle="1" w:styleId="gs-relativepublisheddate1">
    <w:name w:val="gs-relativepublisheddate1"/>
    <w:basedOn w:val="Normln"/>
    <w:uiPriority w:val="99"/>
    <w:pPr>
      <w:spacing w:before="100" w:beforeAutospacing="1" w:after="100" w:afterAutospacing="1" w:line="312" w:lineRule="atLeast"/>
    </w:pPr>
  </w:style>
  <w:style w:type="paragraph" w:customStyle="1" w:styleId="gs-publisheddate1">
    <w:name w:val="gs-publisheddate1"/>
    <w:basedOn w:val="Normln"/>
    <w:uiPriority w:val="99"/>
    <w:pPr>
      <w:spacing w:before="100" w:beforeAutospacing="1" w:after="100" w:afterAutospacing="1" w:line="312" w:lineRule="atLeast"/>
    </w:pPr>
  </w:style>
  <w:style w:type="paragraph" w:customStyle="1" w:styleId="gs-visibleurl1">
    <w:name w:val="gs-visibleurl1"/>
    <w:basedOn w:val="Normln"/>
    <w:uiPriority w:val="99"/>
    <w:pPr>
      <w:spacing w:before="100" w:beforeAutospacing="1" w:after="100" w:afterAutospacing="1" w:line="312" w:lineRule="atLeast"/>
    </w:pPr>
    <w:rPr>
      <w:sz w:val="23"/>
      <w:szCs w:val="23"/>
    </w:rPr>
  </w:style>
  <w:style w:type="paragraph" w:customStyle="1" w:styleId="gs-snippet1">
    <w:name w:val="gs-snippet1"/>
    <w:basedOn w:val="Normln"/>
    <w:uiPriority w:val="99"/>
    <w:pPr>
      <w:spacing w:before="60" w:after="60" w:line="288" w:lineRule="atLeast"/>
    </w:pPr>
  </w:style>
  <w:style w:type="paragraph" w:customStyle="1" w:styleId="gs-snippet2">
    <w:name w:val="gs-snippet2"/>
    <w:basedOn w:val="Normln"/>
    <w:uiPriority w:val="99"/>
    <w:pPr>
      <w:spacing w:before="100" w:beforeAutospacing="1" w:after="100" w:afterAutospacing="1"/>
    </w:pPr>
    <w:rPr>
      <w:i/>
      <w:iCs/>
    </w:rPr>
  </w:style>
  <w:style w:type="paragraph" w:customStyle="1" w:styleId="gs-snippet3">
    <w:name w:val="gs-snippet3"/>
    <w:basedOn w:val="Normln"/>
    <w:uiPriority w:val="99"/>
    <w:pPr>
      <w:spacing w:before="100" w:beforeAutospacing="1" w:after="100" w:afterAutospacing="1"/>
    </w:pPr>
    <w:rPr>
      <w:i/>
      <w:iCs/>
    </w:rPr>
  </w:style>
  <w:style w:type="paragraph" w:customStyle="1" w:styleId="playergsvb1">
    <w:name w:val="player_gsvb1"/>
    <w:basedOn w:val="Normln"/>
    <w:uiPriority w:val="99"/>
    <w:pPr>
      <w:spacing w:before="100" w:beforeAutospacing="1" w:after="100" w:afterAutospacing="1"/>
    </w:pPr>
  </w:style>
  <w:style w:type="character" w:customStyle="1" w:styleId="post-comment-link">
    <w:name w:val="post-comment-link"/>
    <w:uiPriority w:val="99"/>
    <w:rPr>
      <w:rFonts w:cs="Times New Roman"/>
    </w:rPr>
  </w:style>
  <w:style w:type="character" w:customStyle="1" w:styleId="post-icons">
    <w:name w:val="post-icons"/>
    <w:uiPriority w:val="99"/>
    <w:rPr>
      <w:rFonts w:cs="Times New Roman"/>
    </w:rPr>
  </w:style>
  <w:style w:type="character" w:customStyle="1" w:styleId="item-controlblog-adminpid-280838509">
    <w:name w:val="item-control blog-admin pid-280838509"/>
    <w:uiPriority w:val="99"/>
    <w:rPr>
      <w:rFonts w:cs="Times New Roman"/>
    </w:rPr>
  </w:style>
  <w:style w:type="paragraph" w:customStyle="1" w:styleId="comment-footer">
    <w:name w:val="comment-footer"/>
    <w:basedOn w:val="Normln"/>
    <w:uiPriority w:val="99"/>
    <w:pPr>
      <w:spacing w:before="100" w:beforeAutospacing="1" w:after="100" w:afterAutospacing="1"/>
    </w:pPr>
  </w:style>
  <w:style w:type="character" w:styleId="Siln">
    <w:name w:val="Strong"/>
    <w:uiPriority w:val="99"/>
    <w:qFormat/>
    <w:rPr>
      <w:rFonts w:cs="Times New Roman"/>
      <w:b/>
      <w:bCs/>
    </w:rPr>
  </w:style>
  <w:style w:type="character" w:customStyle="1" w:styleId="widget-item-control">
    <w:name w:val="widget-item-control"/>
    <w:uiPriority w:val="99"/>
    <w:rPr>
      <w:rFonts w:cs="Times New Roman"/>
    </w:rPr>
  </w:style>
  <w:style w:type="character" w:customStyle="1" w:styleId="item-controlblog-admin">
    <w:name w:val="item-control blog-admin"/>
    <w:uiPriority w:val="99"/>
    <w:rPr>
      <w:rFonts w:cs="Times New Roman"/>
    </w:rPr>
  </w:style>
  <w:style w:type="character" w:customStyle="1" w:styleId="zippytoggle-open">
    <w:name w:val="zippy toggle-open"/>
    <w:uiPriority w:val="99"/>
    <w:rPr>
      <w:rFonts w:cs="Times New Roman"/>
    </w:rPr>
  </w:style>
  <w:style w:type="character" w:customStyle="1" w:styleId="post-count">
    <w:name w:val="post-count"/>
    <w:uiPriority w:val="99"/>
    <w:rPr>
      <w:rFonts w:cs="Times New Roman"/>
    </w:rPr>
  </w:style>
  <w:style w:type="character" w:customStyle="1" w:styleId="zippy">
    <w:name w:val="zippy"/>
    <w:uiPriority w:val="99"/>
    <w:rPr>
      <w:rFonts w:cs="Times New Roman"/>
    </w:rPr>
  </w:style>
  <w:style w:type="character" w:customStyle="1" w:styleId="item-title">
    <w:name w:val="item-title"/>
    <w:uiPriority w:val="99"/>
    <w:rPr>
      <w:rFonts w:cs="Times New Roman"/>
    </w:rPr>
  </w:style>
  <w:style w:type="paragraph" w:styleId="Zkladntext2">
    <w:name w:val="Body Text 2"/>
    <w:basedOn w:val="Normln"/>
    <w:link w:val="Zkladntext2Char"/>
    <w:uiPriority w:val="99"/>
    <w:pPr>
      <w:jc w:val="both"/>
    </w:pPr>
  </w:style>
  <w:style w:type="character" w:customStyle="1" w:styleId="Zkladntext2Char">
    <w:name w:val="Základní text 2 Char"/>
    <w:link w:val="Zkladntext2"/>
    <w:uiPriority w:val="99"/>
    <w:semiHidden/>
    <w:locked/>
    <w:rPr>
      <w:rFonts w:ascii="Times New Roman" w:hAnsi="Times New Roman" w:cs="Times New Roman"/>
      <w:sz w:val="24"/>
      <w:szCs w:val="24"/>
    </w:rPr>
  </w:style>
  <w:style w:type="paragraph" w:styleId="Nzev">
    <w:name w:val="Title"/>
    <w:basedOn w:val="Normln"/>
    <w:link w:val="NzevChar"/>
    <w:uiPriority w:val="99"/>
    <w:qFormat/>
    <w:pPr>
      <w:jc w:val="center"/>
    </w:pPr>
    <w:rPr>
      <w:b/>
      <w:bCs/>
      <w:sz w:val="36"/>
      <w:szCs w:val="36"/>
    </w:rPr>
  </w:style>
  <w:style w:type="character" w:customStyle="1" w:styleId="NzevChar">
    <w:name w:val="Název Char"/>
    <w:link w:val="Nzev"/>
    <w:uiPriority w:val="99"/>
    <w:locked/>
    <w:rPr>
      <w:rFonts w:ascii="Cambria" w:hAnsi="Cambria" w:cs="Times New Roman"/>
      <w:b/>
      <w:bCs/>
      <w:kern w:val="28"/>
      <w:sz w:val="32"/>
      <w:szCs w:val="32"/>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semiHidden/>
    <w:locked/>
    <w:rPr>
      <w:rFonts w:ascii="Times New Roman" w:hAnsi="Times New Roman" w:cs="Times New Roman"/>
      <w:sz w:val="24"/>
      <w:szCs w:val="24"/>
    </w:rPr>
  </w:style>
  <w:style w:type="character" w:styleId="slostrnky">
    <w:name w:val="page number"/>
    <w:uiPriority w:val="99"/>
    <w:rPr>
      <w:rFonts w:cs="Times New Roman"/>
    </w:rPr>
  </w:style>
  <w:style w:type="paragraph" w:styleId="Textbubliny">
    <w:name w:val="Balloon Text"/>
    <w:basedOn w:val="Normln"/>
    <w:link w:val="TextbublinyChar"/>
    <w:uiPriority w:val="99"/>
    <w:semiHidden/>
    <w:rsid w:val="00BF329E"/>
    <w:rPr>
      <w:rFonts w:ascii="Tahoma" w:hAnsi="Tahoma" w:cs="Tahoma"/>
      <w:sz w:val="16"/>
      <w:szCs w:val="16"/>
    </w:rPr>
  </w:style>
  <w:style w:type="character" w:customStyle="1" w:styleId="TextbublinyChar">
    <w:name w:val="Text bubliny Char"/>
    <w:link w:val="Textbubliny"/>
    <w:uiPriority w:val="99"/>
    <w:semiHidden/>
    <w:locked/>
    <w:rsid w:val="00BF329E"/>
    <w:rPr>
      <w:rFonts w:ascii="Tahoma" w:hAnsi="Tahoma" w:cs="Tahoma"/>
      <w:sz w:val="16"/>
      <w:szCs w:val="16"/>
    </w:rPr>
  </w:style>
  <w:style w:type="paragraph" w:styleId="Odstavecseseznamem">
    <w:name w:val="List Paragraph"/>
    <w:basedOn w:val="Normln"/>
    <w:uiPriority w:val="99"/>
    <w:qFormat/>
    <w:rsid w:val="00007204"/>
    <w:pPr>
      <w:ind w:left="708"/>
    </w:pPr>
  </w:style>
  <w:style w:type="paragraph" w:styleId="Zhlav">
    <w:name w:val="header"/>
    <w:basedOn w:val="Normln"/>
    <w:link w:val="ZhlavChar"/>
    <w:uiPriority w:val="99"/>
    <w:rsid w:val="00090C2B"/>
    <w:pPr>
      <w:tabs>
        <w:tab w:val="center" w:pos="4536"/>
        <w:tab w:val="right" w:pos="9072"/>
      </w:tabs>
    </w:pPr>
  </w:style>
  <w:style w:type="character" w:customStyle="1" w:styleId="ZhlavChar">
    <w:name w:val="Záhlaví Char"/>
    <w:link w:val="Zhlav"/>
    <w:uiPriority w:val="99"/>
    <w:locked/>
    <w:rsid w:val="00090C2B"/>
    <w:rPr>
      <w:rFonts w:ascii="Times New Roman" w:hAnsi="Times New Roman" w:cs="Times New Roman"/>
      <w:sz w:val="24"/>
      <w:szCs w:val="24"/>
    </w:rPr>
  </w:style>
  <w:style w:type="character" w:styleId="Odkaznakoment">
    <w:name w:val="annotation reference"/>
    <w:uiPriority w:val="99"/>
    <w:semiHidden/>
    <w:unhideWhenUsed/>
    <w:rsid w:val="000C6C7B"/>
    <w:rPr>
      <w:rFonts w:cs="Times New Roman"/>
      <w:sz w:val="16"/>
      <w:szCs w:val="16"/>
    </w:rPr>
  </w:style>
  <w:style w:type="paragraph" w:styleId="Textkomente">
    <w:name w:val="annotation text"/>
    <w:basedOn w:val="Normln"/>
    <w:link w:val="TextkomenteChar"/>
    <w:uiPriority w:val="99"/>
    <w:semiHidden/>
    <w:unhideWhenUsed/>
    <w:rsid w:val="000C6C7B"/>
    <w:rPr>
      <w:sz w:val="20"/>
      <w:szCs w:val="20"/>
    </w:rPr>
  </w:style>
  <w:style w:type="character" w:customStyle="1" w:styleId="TextkomenteChar">
    <w:name w:val="Text komentáře Char"/>
    <w:link w:val="Textkomente"/>
    <w:uiPriority w:val="99"/>
    <w:semiHidden/>
    <w:locked/>
    <w:rsid w:val="000C6C7B"/>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0C6C7B"/>
    <w:rPr>
      <w:b/>
      <w:bCs/>
    </w:rPr>
  </w:style>
  <w:style w:type="character" w:customStyle="1" w:styleId="PedmtkomenteChar">
    <w:name w:val="Předmět komentáře Char"/>
    <w:link w:val="Pedmtkomente"/>
    <w:uiPriority w:val="99"/>
    <w:semiHidden/>
    <w:locked/>
    <w:rsid w:val="000C6C7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3810</Words>
  <Characters>22480</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vt:lpstr>
    </vt:vector>
  </TitlesOfParts>
  <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Jan Kudlata</dc:creator>
  <cp:lastModifiedBy>Marek Šnajdr</cp:lastModifiedBy>
  <cp:revision>2</cp:revision>
  <cp:lastPrinted>2013-12-18T12:28:00Z</cp:lastPrinted>
  <dcterms:created xsi:type="dcterms:W3CDTF">2017-05-03T18:46:00Z</dcterms:created>
  <dcterms:modified xsi:type="dcterms:W3CDTF">2017-05-03T18:46:00Z</dcterms:modified>
</cp:coreProperties>
</file>