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F60C40">
        <w:rPr>
          <w:rFonts w:cs="Tahoma"/>
          <w:sz w:val="24"/>
          <w:szCs w:val="24"/>
        </w:rPr>
        <w:t>04</w:t>
      </w:r>
      <w:r w:rsidRPr="00AA5BCD">
        <w:rPr>
          <w:rFonts w:cs="Tahoma"/>
          <w:sz w:val="24"/>
          <w:szCs w:val="24"/>
        </w:rPr>
        <w:t>.</w:t>
      </w:r>
      <w:r w:rsidR="00EB5C79">
        <w:rPr>
          <w:rFonts w:cs="Tahoma"/>
          <w:sz w:val="24"/>
          <w:szCs w:val="24"/>
        </w:rPr>
        <w:t>0</w:t>
      </w:r>
      <w:r w:rsidR="00F60C40">
        <w:rPr>
          <w:rFonts w:cs="Tahoma"/>
          <w:sz w:val="24"/>
          <w:szCs w:val="24"/>
        </w:rPr>
        <w:t>6</w:t>
      </w:r>
      <w:r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F60C40">
        <w:rPr>
          <w:rFonts w:cs="Tahoma"/>
          <w:sz w:val="24"/>
          <w:szCs w:val="24"/>
        </w:rPr>
        <w:t>15:45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F60C40">
        <w:rPr>
          <w:rFonts w:cs="Tahoma"/>
          <w:sz w:val="24"/>
          <w:szCs w:val="24"/>
        </w:rPr>
        <w:t>ing. Kriegsman</w:t>
      </w:r>
      <w:r w:rsidR="00A65087">
        <w:rPr>
          <w:rFonts w:cs="Tahoma"/>
          <w:sz w:val="24"/>
          <w:szCs w:val="24"/>
        </w:rPr>
        <w:t>, ing. Ortová</w:t>
      </w:r>
      <w:r w:rsidR="00F60C40">
        <w:rPr>
          <w:rFonts w:cs="Tahoma"/>
          <w:sz w:val="24"/>
          <w:szCs w:val="24"/>
        </w:rPr>
        <w:t xml:space="preserve">, ing. Kříž  </w:t>
      </w:r>
      <w:r w:rsidRPr="00AA5BCD">
        <w:rPr>
          <w:rFonts w:cs="Tahoma"/>
          <w:sz w:val="24"/>
          <w:szCs w:val="24"/>
        </w:rPr>
        <w:t>–  finanční výbor</w:t>
      </w:r>
    </w:p>
    <w:p w:rsidR="00465218" w:rsidRDefault="0025121A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 w:rsidR="00465218">
        <w:rPr>
          <w:rFonts w:cs="Tahoma"/>
          <w:sz w:val="24"/>
          <w:szCs w:val="24"/>
        </w:rPr>
        <w:t>Běťáková</w:t>
      </w:r>
      <w:r w:rsidR="00A65087">
        <w:rPr>
          <w:rFonts w:cs="Tahoma"/>
          <w:sz w:val="24"/>
          <w:szCs w:val="24"/>
        </w:rPr>
        <w:t xml:space="preserve"> – </w:t>
      </w:r>
      <w:r w:rsidR="00465218">
        <w:rPr>
          <w:rFonts w:cs="Tahoma"/>
          <w:sz w:val="24"/>
          <w:szCs w:val="24"/>
        </w:rPr>
        <w:t xml:space="preserve">zástupkyně </w:t>
      </w:r>
      <w:r w:rsidR="00A65087">
        <w:rPr>
          <w:rFonts w:cs="Tahoma"/>
          <w:sz w:val="24"/>
          <w:szCs w:val="24"/>
        </w:rPr>
        <w:t>ředitelk</w:t>
      </w:r>
      <w:r w:rsidR="00465218">
        <w:rPr>
          <w:rFonts w:cs="Tahoma"/>
          <w:sz w:val="24"/>
          <w:szCs w:val="24"/>
        </w:rPr>
        <w:t>y</w:t>
      </w:r>
      <w:r w:rsidR="00A65087">
        <w:rPr>
          <w:rFonts w:cs="Tahoma"/>
          <w:sz w:val="24"/>
          <w:szCs w:val="24"/>
        </w:rPr>
        <w:t xml:space="preserve"> Z</w:t>
      </w:r>
      <w:r w:rsidR="00EB5C79">
        <w:rPr>
          <w:rFonts w:cs="Tahoma"/>
          <w:sz w:val="24"/>
          <w:szCs w:val="24"/>
        </w:rPr>
        <w:t xml:space="preserve">Š a </w:t>
      </w:r>
      <w:r w:rsidR="00A65087">
        <w:rPr>
          <w:rFonts w:cs="Tahoma"/>
          <w:sz w:val="24"/>
          <w:szCs w:val="24"/>
        </w:rPr>
        <w:t>M</w:t>
      </w:r>
      <w:r w:rsidR="00465218">
        <w:rPr>
          <w:rFonts w:cs="Tahoma"/>
          <w:sz w:val="24"/>
          <w:szCs w:val="24"/>
        </w:rPr>
        <w:t xml:space="preserve">Š, </w:t>
      </w:r>
      <w:r w:rsidR="007527B5">
        <w:rPr>
          <w:rFonts w:cs="Tahoma"/>
          <w:sz w:val="24"/>
          <w:szCs w:val="24"/>
        </w:rPr>
        <w:t>Ing</w:t>
      </w:r>
      <w:r w:rsidR="00F60C40">
        <w:rPr>
          <w:rFonts w:cs="Tahoma"/>
          <w:sz w:val="24"/>
          <w:szCs w:val="24"/>
        </w:rPr>
        <w:t>. Vintíšková -</w:t>
      </w:r>
      <w:r w:rsidR="00465218">
        <w:rPr>
          <w:rFonts w:cs="Tahoma"/>
          <w:sz w:val="24"/>
          <w:szCs w:val="24"/>
        </w:rPr>
        <w:t xml:space="preserve">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F60C40">
        <w:rPr>
          <w:rFonts w:cs="Tahoma"/>
          <w:sz w:val="24"/>
          <w:szCs w:val="24"/>
        </w:rPr>
        <w:t>99</w:t>
      </w:r>
      <w:r>
        <w:rPr>
          <w:rFonts w:cs="Tahoma"/>
          <w:sz w:val="24"/>
          <w:szCs w:val="24"/>
        </w:rPr>
        <w:t xml:space="preserve"> – </w:t>
      </w:r>
      <w:r w:rsidR="00F60C40">
        <w:rPr>
          <w:rFonts w:cs="Tahoma"/>
          <w:sz w:val="24"/>
          <w:szCs w:val="24"/>
        </w:rPr>
        <w:t>157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F60C40">
        <w:rPr>
          <w:rFonts w:cs="Tahoma"/>
          <w:sz w:val="24"/>
          <w:szCs w:val="24"/>
        </w:rPr>
        <w:t>78</w:t>
      </w:r>
      <w:r>
        <w:rPr>
          <w:rFonts w:cs="Tahoma"/>
          <w:sz w:val="24"/>
          <w:szCs w:val="24"/>
        </w:rPr>
        <w:t xml:space="preserve"> – </w:t>
      </w:r>
      <w:r w:rsidR="00F60C40">
        <w:rPr>
          <w:rFonts w:cs="Tahoma"/>
          <w:sz w:val="24"/>
          <w:szCs w:val="24"/>
        </w:rPr>
        <w:t>98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60C40">
        <w:rPr>
          <w:rFonts w:cs="Tahoma"/>
          <w:sz w:val="24"/>
          <w:szCs w:val="24"/>
        </w:rPr>
        <w:t xml:space="preserve"> za </w:t>
      </w:r>
      <w:r w:rsidR="00954DFA">
        <w:rPr>
          <w:rFonts w:cs="Tahoma"/>
          <w:sz w:val="24"/>
          <w:szCs w:val="24"/>
        </w:rPr>
        <w:t>d</w:t>
      </w:r>
      <w:r w:rsidR="00F60C40">
        <w:rPr>
          <w:rFonts w:cs="Tahoma"/>
          <w:sz w:val="24"/>
          <w:szCs w:val="24"/>
        </w:rPr>
        <w:t>uben až květ</w:t>
      </w:r>
      <w:r w:rsidR="00954DFA">
        <w:rPr>
          <w:rFonts w:cs="Tahoma"/>
          <w:sz w:val="24"/>
          <w:szCs w:val="24"/>
        </w:rPr>
        <w:t>en 2012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31.</w:t>
      </w:r>
      <w:r w:rsidR="00F60C40">
        <w:rPr>
          <w:rFonts w:cs="Tahoma"/>
          <w:sz w:val="24"/>
          <w:szCs w:val="24"/>
        </w:rPr>
        <w:t>5</w:t>
      </w:r>
      <w:r w:rsidR="00954DFA">
        <w:rPr>
          <w:rFonts w:cs="Tahoma"/>
          <w:sz w:val="24"/>
          <w:szCs w:val="24"/>
        </w:rPr>
        <w:t>.2012</w:t>
      </w:r>
      <w:r w:rsidR="00F60C40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F60C40">
        <w:rPr>
          <w:rFonts w:cs="Tahoma"/>
          <w:sz w:val="24"/>
          <w:szCs w:val="24"/>
        </w:rPr>
        <w:t>04</w:t>
      </w:r>
      <w:r w:rsidRPr="00AA5BCD">
        <w:rPr>
          <w:rFonts w:cs="Tahoma"/>
          <w:sz w:val="24"/>
          <w:szCs w:val="24"/>
        </w:rPr>
        <w:t xml:space="preserve">. </w:t>
      </w:r>
      <w:r w:rsidR="00F60C40">
        <w:rPr>
          <w:rFonts w:cs="Tahoma"/>
          <w:sz w:val="24"/>
          <w:szCs w:val="24"/>
        </w:rPr>
        <w:t>06</w:t>
      </w:r>
      <w:r w:rsidR="00CE0577"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60C40" w:rsidRDefault="00F60C4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5" w:rsidRDefault="00C04E35" w:rsidP="00BE5FA8">
      <w:pPr>
        <w:spacing w:after="0" w:line="240" w:lineRule="auto"/>
      </w:pPr>
      <w:r>
        <w:separator/>
      </w:r>
    </w:p>
  </w:endnote>
  <w:endnote w:type="continuationSeparator" w:id="0">
    <w:p w:rsidR="00C04E35" w:rsidRDefault="00C04E3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372E33">
      <w:rPr>
        <w:rFonts w:asciiTheme="majorHAnsi" w:hAnsiTheme="majorHAnsi"/>
      </w:rPr>
      <w:t>duben až květ</w:t>
    </w:r>
    <w:r w:rsidR="00EB5C79">
      <w:rPr>
        <w:rFonts w:asciiTheme="majorHAnsi" w:hAnsiTheme="majorHAnsi"/>
      </w:rPr>
      <w:t>en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8E4EDF">
      <w:fldChar w:fldCharType="begin"/>
    </w:r>
    <w:r w:rsidR="008E4EDF">
      <w:instrText xml:space="preserve"> PAGE   \* MERGEFORMAT </w:instrText>
    </w:r>
    <w:r w:rsidR="008E4EDF">
      <w:fldChar w:fldCharType="separate"/>
    </w:r>
    <w:r w:rsidR="008E4EDF" w:rsidRPr="008E4EDF">
      <w:rPr>
        <w:rFonts w:asciiTheme="majorHAnsi" w:hAnsiTheme="majorHAnsi"/>
        <w:noProof/>
      </w:rPr>
      <w:t>1</w:t>
    </w:r>
    <w:r w:rsidR="008E4EDF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5" w:rsidRDefault="00C04E35" w:rsidP="00BE5FA8">
      <w:pPr>
        <w:spacing w:after="0" w:line="240" w:lineRule="auto"/>
      </w:pPr>
      <w:r>
        <w:separator/>
      </w:r>
    </w:p>
  </w:footnote>
  <w:footnote w:type="continuationSeparator" w:id="0">
    <w:p w:rsidR="00C04E35" w:rsidRDefault="00C04E3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F60C40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>/201</w:t>
        </w:r>
        <w:r w:rsidR="00EB5C79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F60C40">
          <w:rPr>
            <w:rFonts w:cs="Tahoma"/>
            <w:b/>
            <w:sz w:val="32"/>
            <w:szCs w:val="32"/>
          </w:rPr>
          <w:t>dub</w:t>
        </w:r>
        <w:r w:rsidR="00EB5C79"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F60C40">
          <w:rPr>
            <w:rFonts w:cs="Tahoma"/>
            <w:b/>
            <w:sz w:val="32"/>
            <w:szCs w:val="32"/>
          </w:rPr>
          <w:t>květ</w:t>
        </w:r>
        <w:r w:rsidR="00EB5C79">
          <w:rPr>
            <w:rFonts w:cs="Tahoma"/>
            <w:b/>
            <w:sz w:val="32"/>
            <w:szCs w:val="32"/>
          </w:rPr>
          <w:t>en 2012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A6601"/>
    <w:rsid w:val="000B3E8B"/>
    <w:rsid w:val="000B461E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6DA6"/>
    <w:rsid w:val="00345D20"/>
    <w:rsid w:val="00366453"/>
    <w:rsid w:val="00372E3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8E4EDF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C2136"/>
    <w:rsid w:val="00B162D6"/>
    <w:rsid w:val="00B22EE1"/>
    <w:rsid w:val="00B4032C"/>
    <w:rsid w:val="00B5122A"/>
    <w:rsid w:val="00B66934"/>
    <w:rsid w:val="00B91BBE"/>
    <w:rsid w:val="00BB07C8"/>
    <w:rsid w:val="00BE5FA8"/>
    <w:rsid w:val="00C04E35"/>
    <w:rsid w:val="00C0688B"/>
    <w:rsid w:val="00C078BB"/>
    <w:rsid w:val="00C17BC1"/>
    <w:rsid w:val="00C21B8F"/>
    <w:rsid w:val="00C4704D"/>
    <w:rsid w:val="00C7089A"/>
    <w:rsid w:val="00C920BC"/>
    <w:rsid w:val="00CD3960"/>
    <w:rsid w:val="00CE0577"/>
    <w:rsid w:val="00CE4CEA"/>
    <w:rsid w:val="00CF11E6"/>
    <w:rsid w:val="00D010B9"/>
    <w:rsid w:val="00D111A6"/>
    <w:rsid w:val="00D30D53"/>
    <w:rsid w:val="00D72ADA"/>
    <w:rsid w:val="00D764B3"/>
    <w:rsid w:val="00DA490A"/>
    <w:rsid w:val="00DD010F"/>
    <w:rsid w:val="00DD6213"/>
    <w:rsid w:val="00E412B8"/>
    <w:rsid w:val="00E41448"/>
    <w:rsid w:val="00E531C1"/>
    <w:rsid w:val="00E5540E"/>
    <w:rsid w:val="00E71380"/>
    <w:rsid w:val="00E907B3"/>
    <w:rsid w:val="00EB5C79"/>
    <w:rsid w:val="00F20740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151D18"/>
    <w:rsid w:val="0016728A"/>
    <w:rsid w:val="001C7153"/>
    <w:rsid w:val="001D3817"/>
    <w:rsid w:val="002C2E44"/>
    <w:rsid w:val="004703F9"/>
    <w:rsid w:val="004B51EB"/>
    <w:rsid w:val="0065079C"/>
    <w:rsid w:val="007B4941"/>
    <w:rsid w:val="007D6566"/>
    <w:rsid w:val="00811341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E527-ECD5-402A-B812-A08598C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opakované kontrole č.4/2011 za období květen – červenec 2011:                               Základní škola a Mateřská škola Psáry, okres Praha - západ</vt:lpstr>
    </vt:vector>
  </TitlesOfParts>
  <Company>SMP CZ, a.s.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č.2/2012 za období duben – květen 2012:            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2012-06-11T07:11:00Z</dcterms:created>
  <dcterms:modified xsi:type="dcterms:W3CDTF">2012-06-11T07:11:00Z</dcterms:modified>
</cp:coreProperties>
</file>